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7806" w14:textId="77777777" w:rsidR="00276C19" w:rsidRPr="00023E2A" w:rsidRDefault="00723104" w:rsidP="00F65DD7">
      <w:pPr>
        <w:pStyle w:val="Pamatteksts"/>
        <w:spacing w:before="68"/>
        <w:ind w:right="66"/>
        <w:jc w:val="center"/>
      </w:pPr>
      <w:r w:rsidRPr="00023E2A">
        <w:t>DAUGAVPILS PILSĒTAS PAŠVALDĪBAS IESTĀDE</w:t>
      </w:r>
    </w:p>
    <w:p w14:paraId="41143733" w14:textId="77777777" w:rsidR="00276C19" w:rsidRPr="00023E2A" w:rsidRDefault="00723104" w:rsidP="00F65DD7">
      <w:pPr>
        <w:pStyle w:val="Virsraksts1"/>
        <w:spacing w:before="6" w:line="240" w:lineRule="auto"/>
      </w:pPr>
      <w:r w:rsidRPr="00023E2A">
        <w:t>“Sociālais dienests”</w:t>
      </w:r>
    </w:p>
    <w:p w14:paraId="3F968222" w14:textId="77777777" w:rsidR="00276C19" w:rsidRPr="00023E2A" w:rsidRDefault="00723104" w:rsidP="00F65DD7">
      <w:pPr>
        <w:pStyle w:val="Pamatteksts"/>
        <w:ind w:right="65"/>
        <w:jc w:val="center"/>
      </w:pPr>
      <w:proofErr w:type="spellStart"/>
      <w:r w:rsidRPr="00023E2A">
        <w:t>Reģ</w:t>
      </w:r>
      <w:proofErr w:type="spellEnd"/>
      <w:r w:rsidRPr="00023E2A">
        <w:t>. Nr. 90001998587</w:t>
      </w:r>
    </w:p>
    <w:p w14:paraId="0C0B2DB1" w14:textId="77777777" w:rsidR="00276C19" w:rsidRPr="00023E2A" w:rsidRDefault="00723104" w:rsidP="00F65DD7">
      <w:pPr>
        <w:pStyle w:val="Pamatteksts"/>
        <w:spacing w:before="2"/>
        <w:ind w:right="65"/>
        <w:jc w:val="center"/>
      </w:pPr>
      <w:r w:rsidRPr="00023E2A">
        <w:t>Vienības iela 8, Daugavpils, LV - 5401</w:t>
      </w:r>
    </w:p>
    <w:p w14:paraId="23E4A2E3" w14:textId="77777777" w:rsidR="00276C19" w:rsidRPr="00023E2A" w:rsidRDefault="00276C19" w:rsidP="00F65DD7">
      <w:pPr>
        <w:pStyle w:val="Pamatteksts"/>
      </w:pPr>
    </w:p>
    <w:p w14:paraId="1549B22A" w14:textId="77777777" w:rsidR="00276C19" w:rsidRPr="00023E2A" w:rsidRDefault="00723104" w:rsidP="00F65DD7">
      <w:pPr>
        <w:pStyle w:val="Pamatteksts"/>
        <w:ind w:right="65"/>
        <w:jc w:val="center"/>
      </w:pPr>
      <w:r w:rsidRPr="00023E2A">
        <w:t>PROTOKOLS</w:t>
      </w:r>
    </w:p>
    <w:p w14:paraId="4744A49D" w14:textId="77777777" w:rsidR="00276C19" w:rsidRPr="00023E2A" w:rsidRDefault="00723104" w:rsidP="00F65DD7">
      <w:pPr>
        <w:pStyle w:val="Pamatteksts"/>
        <w:ind w:right="64"/>
        <w:jc w:val="center"/>
      </w:pPr>
      <w:r w:rsidRPr="00023E2A">
        <w:t>Daugavpilī</w:t>
      </w:r>
    </w:p>
    <w:p w14:paraId="0DEAE6F2" w14:textId="2F7A19D4" w:rsidR="00517F0F" w:rsidRPr="00023E2A" w:rsidRDefault="00517F0F" w:rsidP="00F65DD7">
      <w:pPr>
        <w:pStyle w:val="Pamatteksts"/>
        <w:ind w:right="66"/>
        <w:jc w:val="center"/>
        <w:rPr>
          <w:b/>
        </w:rPr>
      </w:pPr>
      <w:r w:rsidRPr="00023E2A">
        <w:rPr>
          <w:b/>
        </w:rPr>
        <w:t xml:space="preserve">“Sadzīves tehnikas un elektropreču piegāde Daugavpils pilsētas pašvaldības iestādei “Sociālais dienests””, ID </w:t>
      </w:r>
      <w:proofErr w:type="spellStart"/>
      <w:r w:rsidRPr="00023E2A">
        <w:rPr>
          <w:b/>
        </w:rPr>
        <w:t>Nr.DPPISD</w:t>
      </w:r>
      <w:proofErr w:type="spellEnd"/>
      <w:r w:rsidRPr="00023E2A">
        <w:rPr>
          <w:b/>
        </w:rPr>
        <w:t xml:space="preserve"> 202</w:t>
      </w:r>
      <w:r w:rsidR="00576AAF">
        <w:rPr>
          <w:b/>
        </w:rPr>
        <w:t>2</w:t>
      </w:r>
      <w:r w:rsidRPr="00023E2A">
        <w:rPr>
          <w:b/>
        </w:rPr>
        <w:t>/1</w:t>
      </w:r>
      <w:r w:rsidR="00576AAF">
        <w:rPr>
          <w:b/>
        </w:rPr>
        <w:t>7</w:t>
      </w:r>
    </w:p>
    <w:p w14:paraId="0BE62C20" w14:textId="2C85A618" w:rsidR="00276C19" w:rsidRPr="00023E2A" w:rsidRDefault="00B51E7B" w:rsidP="00F65DD7">
      <w:pPr>
        <w:pStyle w:val="Pamatteksts"/>
        <w:ind w:right="66"/>
        <w:jc w:val="center"/>
      </w:pPr>
      <w:r w:rsidRPr="00023E2A">
        <w:t xml:space="preserve"> </w:t>
      </w:r>
      <w:r w:rsidR="00723104" w:rsidRPr="00023E2A">
        <w:t>(ziņojuma Nr.2.-</w:t>
      </w:r>
      <w:r w:rsidR="00341E25" w:rsidRPr="00023E2A">
        <w:t>4</w:t>
      </w:r>
      <w:r w:rsidR="00723104" w:rsidRPr="00023E2A">
        <w:t>.1/</w:t>
      </w:r>
      <w:r w:rsidR="00517F0F" w:rsidRPr="00023E2A">
        <w:t>1</w:t>
      </w:r>
      <w:r w:rsidR="00576AAF">
        <w:t>7</w:t>
      </w:r>
      <w:r w:rsidR="00723104" w:rsidRPr="00023E2A">
        <w:t>)</w:t>
      </w:r>
    </w:p>
    <w:p w14:paraId="18376EE4" w14:textId="77777777" w:rsidR="00276C19" w:rsidRPr="00023E2A" w:rsidRDefault="00276C19" w:rsidP="00F65DD7">
      <w:pPr>
        <w:pStyle w:val="Pamatteksts"/>
      </w:pPr>
    </w:p>
    <w:p w14:paraId="21A5DB33" w14:textId="62A88AC9" w:rsidR="00276C19" w:rsidRPr="00023E2A" w:rsidRDefault="00B51E7B" w:rsidP="00F7271E">
      <w:pPr>
        <w:pStyle w:val="Pamatteksts"/>
        <w:tabs>
          <w:tab w:val="left" w:pos="8087"/>
        </w:tabs>
        <w:ind w:right="2"/>
      </w:pPr>
      <w:r w:rsidRPr="00023E2A">
        <w:t xml:space="preserve"> </w:t>
      </w:r>
      <w:r w:rsidR="006B6A96" w:rsidRPr="00023E2A">
        <w:t xml:space="preserve"> </w:t>
      </w:r>
      <w:r w:rsidR="00723104" w:rsidRPr="00023E2A">
        <w:t>20</w:t>
      </w:r>
      <w:r w:rsidR="00517F0F" w:rsidRPr="00023E2A">
        <w:t>2</w:t>
      </w:r>
      <w:r w:rsidR="00576AAF">
        <w:t>2</w:t>
      </w:r>
      <w:r w:rsidR="00723104" w:rsidRPr="00023E2A">
        <w:t>.gada</w:t>
      </w:r>
      <w:r w:rsidR="00723104" w:rsidRPr="00023E2A">
        <w:rPr>
          <w:spacing w:val="-1"/>
        </w:rPr>
        <w:t xml:space="preserve"> </w:t>
      </w:r>
      <w:r w:rsidR="00576AAF">
        <w:t>1</w:t>
      </w:r>
      <w:r w:rsidR="002118C5">
        <w:t>7</w:t>
      </w:r>
      <w:r w:rsidR="00576AAF">
        <w:t>.jūnijā</w:t>
      </w:r>
      <w:r w:rsidR="006B6A96" w:rsidRPr="00023E2A">
        <w:t xml:space="preserve">                                                                                                   </w:t>
      </w:r>
      <w:r w:rsidR="00517F0F" w:rsidRPr="00023E2A">
        <w:t xml:space="preserve">       </w:t>
      </w:r>
      <w:r w:rsidR="006B6A96" w:rsidRPr="00023E2A">
        <w:t xml:space="preserve">  </w:t>
      </w:r>
      <w:r w:rsidR="00F7271E" w:rsidRPr="00023E2A">
        <w:t xml:space="preserve">      </w:t>
      </w:r>
      <w:r w:rsidR="00723104" w:rsidRPr="00023E2A">
        <w:t>Nr.2.-</w:t>
      </w:r>
      <w:r w:rsidR="00341E25" w:rsidRPr="00023E2A">
        <w:t>4</w:t>
      </w:r>
      <w:r w:rsidR="00723104" w:rsidRPr="00023E2A">
        <w:t>.</w:t>
      </w:r>
      <w:r w:rsidR="00341E25" w:rsidRPr="00023E2A">
        <w:t>3</w:t>
      </w:r>
      <w:r w:rsidR="00723104" w:rsidRPr="00023E2A">
        <w:t>./</w:t>
      </w:r>
      <w:r w:rsidR="00517F0F" w:rsidRPr="00023E2A">
        <w:t>1</w:t>
      </w:r>
      <w:r w:rsidR="002118C5">
        <w:t>6</w:t>
      </w:r>
    </w:p>
    <w:p w14:paraId="72D6FA1B" w14:textId="77777777" w:rsidR="00276C19" w:rsidRPr="00023E2A" w:rsidRDefault="00276C19" w:rsidP="00F65DD7">
      <w:pPr>
        <w:pStyle w:val="Pamatteksts"/>
        <w:spacing w:before="6"/>
      </w:pPr>
    </w:p>
    <w:p w14:paraId="3C45E20F" w14:textId="5FAB9E23" w:rsidR="006B6A96" w:rsidRPr="00023E2A" w:rsidRDefault="00723104" w:rsidP="00F65DD7">
      <w:pPr>
        <w:pStyle w:val="Pamatteksts"/>
        <w:spacing w:after="120"/>
        <w:ind w:left="142" w:right="3688"/>
      </w:pPr>
      <w:r w:rsidRPr="00023E2A">
        <w:t xml:space="preserve">SĒDE NOTIEK: Daugavpilī, Vienības ielā </w:t>
      </w:r>
      <w:r w:rsidR="00192479" w:rsidRPr="00023E2A">
        <w:t>8,</w:t>
      </w:r>
      <w:r w:rsidR="006B6A96" w:rsidRPr="00023E2A">
        <w:t xml:space="preserve"> </w:t>
      </w:r>
      <w:r w:rsidR="0051760C" w:rsidRPr="00023E2A">
        <w:t>16</w:t>
      </w:r>
      <w:r w:rsidR="00192479" w:rsidRPr="00023E2A">
        <w:t>.kabinetā</w:t>
      </w:r>
    </w:p>
    <w:p w14:paraId="5FFE23DA" w14:textId="71563820" w:rsidR="00276C19" w:rsidRPr="00023E2A" w:rsidRDefault="00192479" w:rsidP="00F65DD7">
      <w:pPr>
        <w:pStyle w:val="Pamatteksts"/>
        <w:spacing w:after="120"/>
        <w:ind w:left="142" w:right="3688"/>
      </w:pPr>
      <w:r w:rsidRPr="00023E2A">
        <w:t>SĒDE SĀKAS plkst.</w:t>
      </w:r>
      <w:r w:rsidR="002118C5">
        <w:t>9</w:t>
      </w:r>
      <w:r w:rsidR="002C65E4">
        <w:t>:</w:t>
      </w:r>
      <w:r w:rsidR="002118C5">
        <w:t>0</w:t>
      </w:r>
      <w:r w:rsidR="002C65E4">
        <w:t>0</w:t>
      </w:r>
    </w:p>
    <w:p w14:paraId="63B69AA6" w14:textId="231A6CF7" w:rsidR="00576AAF" w:rsidRPr="008F481F" w:rsidRDefault="00576AAF" w:rsidP="00576AAF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F481F">
        <w:rPr>
          <w:color w:val="000000" w:themeColor="text1"/>
        </w:rPr>
        <w:t xml:space="preserve">SĒDĒ PIEDALĀS: Daugavpils pilsētas pašvaldības iestādes “Sociālais dienests” (turpmāk – Dienests) Saimniecības sektora vadītājs </w:t>
      </w:r>
      <w:proofErr w:type="spellStart"/>
      <w:r w:rsidRPr="008F481F">
        <w:rPr>
          <w:b/>
          <w:bCs/>
          <w:color w:val="000000" w:themeColor="text1"/>
        </w:rPr>
        <w:t>V.Loginovs</w:t>
      </w:r>
      <w:proofErr w:type="spellEnd"/>
      <w:r w:rsidRPr="008F481F">
        <w:rPr>
          <w:color w:val="000000" w:themeColor="text1"/>
        </w:rPr>
        <w:t xml:space="preserve">, </w:t>
      </w:r>
      <w:r w:rsidRPr="00D27A2F">
        <w:rPr>
          <w:color w:val="000000" w:themeColor="text1"/>
        </w:rPr>
        <w:t xml:space="preserve">grāmatvede un grāmatvede DI projekta ietvaros </w:t>
      </w:r>
      <w:proofErr w:type="spellStart"/>
      <w:r w:rsidRPr="00204016">
        <w:rPr>
          <w:b/>
          <w:bCs/>
          <w:color w:val="000000" w:themeColor="text1"/>
        </w:rPr>
        <w:t>I.Trifonova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bCs/>
          <w:color w:val="000000" w:themeColor="text1"/>
        </w:rPr>
        <w:t>E.Hrapāne</w:t>
      </w:r>
      <w:proofErr w:type="spellEnd"/>
      <w:r w:rsidRPr="008F481F">
        <w:rPr>
          <w:color w:val="000000" w:themeColor="text1"/>
        </w:rPr>
        <w:t xml:space="preserve">, Juridiskā sektora juriskonsulte </w:t>
      </w:r>
      <w:proofErr w:type="spellStart"/>
      <w:r w:rsidRPr="008F481F">
        <w:rPr>
          <w:b/>
          <w:color w:val="000000" w:themeColor="text1"/>
        </w:rPr>
        <w:t>M.Liniņa</w:t>
      </w:r>
      <w:proofErr w:type="spellEnd"/>
      <w:r w:rsidRPr="008F481F">
        <w:rPr>
          <w:b/>
          <w:color w:val="000000" w:themeColor="text1"/>
        </w:rPr>
        <w:t>,</w:t>
      </w:r>
      <w:r w:rsidRPr="008F481F">
        <w:rPr>
          <w:color w:val="000000" w:themeColor="text1"/>
        </w:rPr>
        <w:t xml:space="preserve"> Juridiskā sektora juriskonsulte </w:t>
      </w:r>
      <w:proofErr w:type="spellStart"/>
      <w:r w:rsidRPr="008F481F">
        <w:rPr>
          <w:b/>
          <w:bCs/>
          <w:color w:val="000000" w:themeColor="text1"/>
        </w:rPr>
        <w:t>T.Kraševska</w:t>
      </w:r>
      <w:proofErr w:type="spellEnd"/>
      <w:r w:rsidRPr="008F481F">
        <w:rPr>
          <w:color w:val="000000" w:themeColor="text1"/>
        </w:rPr>
        <w:t>.</w:t>
      </w:r>
    </w:p>
    <w:p w14:paraId="6F57B223" w14:textId="77777777" w:rsidR="00576AAF" w:rsidRDefault="00576AAF" w:rsidP="00576AAF">
      <w:pPr>
        <w:pStyle w:val="Pamatteksts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64CB8246" w14:textId="62A8FEB9" w:rsidR="00276C19" w:rsidRPr="00023E2A" w:rsidRDefault="00576AAF" w:rsidP="00576AAF">
      <w:pPr>
        <w:pStyle w:val="Pamatteksts"/>
        <w:spacing w:before="157"/>
        <w:ind w:left="142"/>
      </w:pPr>
      <w:r w:rsidRPr="006479AF">
        <w:t xml:space="preserve">Sēdes darba kārtība: Piedāvājumu </w:t>
      </w:r>
      <w:r w:rsidR="002118C5">
        <w:t>vērtēšana</w:t>
      </w:r>
      <w:r w:rsidR="002118C5" w:rsidRPr="002118C5">
        <w:t xml:space="preserve"> </w:t>
      </w:r>
      <w:proofErr w:type="spellStart"/>
      <w:r w:rsidR="002118C5" w:rsidRPr="002118C5">
        <w:t>zemsliekšņa</w:t>
      </w:r>
      <w:proofErr w:type="spellEnd"/>
      <w:r w:rsidR="002118C5" w:rsidRPr="002118C5">
        <w:t xml:space="preserve"> iepirkuma “Sadzīves tehnikas un elektropreču piegāde Daugavpils pilsētas pašvaldības iestādei “Sociālais dienests””, ID </w:t>
      </w:r>
      <w:proofErr w:type="spellStart"/>
      <w:r w:rsidR="002118C5" w:rsidRPr="002118C5">
        <w:t>Nr.DPPISD</w:t>
      </w:r>
      <w:proofErr w:type="spellEnd"/>
      <w:r w:rsidR="002118C5" w:rsidRPr="002118C5">
        <w:t xml:space="preserve"> 2022/17</w:t>
      </w:r>
      <w:r w:rsidR="002118C5">
        <w:t xml:space="preserve">, </w:t>
      </w:r>
      <w:r w:rsidR="002118C5" w:rsidRPr="002118C5">
        <w:t>2.daļā “Ūdens sildītāja (boilera) piegāde”, 5.daļā “Elektriskā grila piegāde” un  6.daļā “Miksera piegāde”</w:t>
      </w:r>
      <w:r w:rsidR="002118C5">
        <w:t>.</w:t>
      </w:r>
    </w:p>
    <w:p w14:paraId="28FD8CCF" w14:textId="7E169426" w:rsidR="004100C1" w:rsidRDefault="002118C5" w:rsidP="004100C1">
      <w:pPr>
        <w:pStyle w:val="Sarakstarindkopa"/>
        <w:numPr>
          <w:ilvl w:val="0"/>
          <w:numId w:val="1"/>
        </w:numPr>
      </w:pPr>
      <w:proofErr w:type="spellStart"/>
      <w:r w:rsidRPr="002118C5">
        <w:t>V.Loginovs</w:t>
      </w:r>
      <w:proofErr w:type="spellEnd"/>
      <w:r w:rsidRPr="002118C5">
        <w:t xml:space="preserve"> paziņo, ka Dienests </w:t>
      </w:r>
      <w:r w:rsidRPr="00CB31E3">
        <w:rPr>
          <w:color w:val="000000" w:themeColor="text1"/>
        </w:rPr>
        <w:t>2022.gada 16.jūnijā plkst.</w:t>
      </w:r>
      <w:r w:rsidR="00CB31E3" w:rsidRPr="00CB31E3">
        <w:rPr>
          <w:color w:val="000000" w:themeColor="text1"/>
        </w:rPr>
        <w:t>12:32</w:t>
      </w:r>
      <w:r w:rsidRPr="00CB31E3">
        <w:rPr>
          <w:color w:val="000000" w:themeColor="text1"/>
        </w:rPr>
        <w:t xml:space="preserve"> saņēm</w:t>
      </w:r>
      <w:r w:rsidR="007272CF" w:rsidRPr="00CB31E3">
        <w:rPr>
          <w:color w:val="000000" w:themeColor="text1"/>
        </w:rPr>
        <w:t>a</w:t>
      </w:r>
      <w:r w:rsidRPr="00CB31E3">
        <w:rPr>
          <w:color w:val="000000" w:themeColor="text1"/>
        </w:rPr>
        <w:t xml:space="preserve"> </w:t>
      </w:r>
      <w:r w:rsidRPr="002118C5">
        <w:t>SIA “</w:t>
      </w:r>
      <w:proofErr w:type="spellStart"/>
      <w:r>
        <w:t>Semicom</w:t>
      </w:r>
      <w:proofErr w:type="spellEnd"/>
      <w:r w:rsidRPr="002118C5">
        <w:t xml:space="preserve">” </w:t>
      </w:r>
      <w:r w:rsidR="00C15610">
        <w:t>skaidrojumu</w:t>
      </w:r>
      <w:r w:rsidR="004100C1">
        <w:t>.</w:t>
      </w:r>
    </w:p>
    <w:p w14:paraId="794DF3D0" w14:textId="77777777" w:rsidR="000867F8" w:rsidRDefault="004100C1" w:rsidP="004100C1">
      <w:pPr>
        <w:pStyle w:val="Sarakstarindkopa"/>
        <w:ind w:firstLine="0"/>
      </w:pPr>
      <w:r>
        <w:t xml:space="preserve">Skaidrojumā </w:t>
      </w:r>
      <w:r w:rsidR="000867F8" w:rsidRPr="000867F8">
        <w:t>SIA “</w:t>
      </w:r>
      <w:proofErr w:type="spellStart"/>
      <w:r w:rsidR="000867F8" w:rsidRPr="000867F8">
        <w:t>Semicom</w:t>
      </w:r>
      <w:proofErr w:type="spellEnd"/>
      <w:r w:rsidR="000867F8" w:rsidRPr="000867F8">
        <w:t xml:space="preserve">” </w:t>
      </w:r>
      <w:r w:rsidR="000867F8">
        <w:t xml:space="preserve">norāda, </w:t>
      </w:r>
      <w:r>
        <w:t>ka</w:t>
      </w:r>
      <w:r w:rsidR="000867F8">
        <w:t>:</w:t>
      </w:r>
    </w:p>
    <w:p w14:paraId="15543C69" w14:textId="00D47632" w:rsidR="000867F8" w:rsidRDefault="004100C1" w:rsidP="000867F8">
      <w:pPr>
        <w:pStyle w:val="Sarakstarindkopa"/>
        <w:numPr>
          <w:ilvl w:val="1"/>
          <w:numId w:val="21"/>
        </w:numPr>
      </w:pPr>
      <w:r w:rsidRPr="004100C1">
        <w:t>tehniskajā un finanšu piedāvājum</w:t>
      </w:r>
      <w:r>
        <w:t xml:space="preserve">ā </w:t>
      </w:r>
      <w:r w:rsidRPr="004100C1">
        <w:t>2.daļā “Ūdens sildītāja (</w:t>
      </w:r>
      <w:proofErr w:type="spellStart"/>
      <w:r w:rsidRPr="004100C1">
        <w:t>boileris</w:t>
      </w:r>
      <w:proofErr w:type="spellEnd"/>
      <w:r w:rsidRPr="004100C1">
        <w:t>) piegāde”</w:t>
      </w:r>
      <w:r w:rsidR="000867F8" w:rsidRPr="000867F8">
        <w:t xml:space="preserve"> ailē “Cena EUR par vien</w:t>
      </w:r>
      <w:r w:rsidR="00357F85">
        <w:t>ību</w:t>
      </w:r>
      <w:r w:rsidR="000867F8" w:rsidRPr="000867F8">
        <w:t xml:space="preserve"> bez PVN” kļūdaini norādīta cena EUR par vienību bez PVN “1”</w:t>
      </w:r>
      <w:r w:rsidR="000867F8">
        <w:t>, jābūt “90,00”</w:t>
      </w:r>
      <w:r w:rsidRPr="004100C1">
        <w:t>, 5.daļā “Elektriskā grila piegāde”</w:t>
      </w:r>
      <w:r w:rsidR="000867F8" w:rsidRPr="000867F8">
        <w:t xml:space="preserve"> ailē “Cena EUR par vien</w:t>
      </w:r>
      <w:r w:rsidR="00357F85">
        <w:t>ību</w:t>
      </w:r>
      <w:r w:rsidR="000867F8" w:rsidRPr="000867F8">
        <w:t xml:space="preserve"> bez PVN” kļūdaini norādīta cena EUR par vienību bez PVN “1”</w:t>
      </w:r>
      <w:r w:rsidR="000867F8">
        <w:t>, jābūt “</w:t>
      </w:r>
      <w:r w:rsidR="00357F85">
        <w:t>70,00</w:t>
      </w:r>
      <w:r w:rsidR="000867F8">
        <w:t>”</w:t>
      </w:r>
      <w:r w:rsidRPr="004100C1">
        <w:t xml:space="preserve"> un 6.daļā “Miksera piegāde” ailē “Cena EUR par </w:t>
      </w:r>
      <w:r w:rsidR="00357F85">
        <w:t>vienību</w:t>
      </w:r>
      <w:r w:rsidRPr="004100C1">
        <w:t xml:space="preserve"> bez PVN” </w:t>
      </w:r>
      <w:r>
        <w:t xml:space="preserve">kļūdaini </w:t>
      </w:r>
      <w:r w:rsidRPr="004100C1">
        <w:t>norādīta cena EUR par vienību bez PVN</w:t>
      </w:r>
      <w:r w:rsidR="000867F8">
        <w:t xml:space="preserve"> “1”, jābūt “41,32”</w:t>
      </w:r>
      <w:r w:rsidR="009C1FB9">
        <w:t>.</w:t>
      </w:r>
    </w:p>
    <w:p w14:paraId="590FF6F3" w14:textId="3F11E66D" w:rsidR="009C1FB9" w:rsidRDefault="009C1FB9" w:rsidP="009C1FB9">
      <w:pPr>
        <w:pStyle w:val="Sarakstarindkopa"/>
        <w:numPr>
          <w:ilvl w:val="1"/>
          <w:numId w:val="21"/>
        </w:numPr>
      </w:pPr>
      <w:r w:rsidRPr="009C1FB9">
        <w:t xml:space="preserve">tehniskajā un finanšu piedāvājumā </w:t>
      </w:r>
      <w:r w:rsidR="004100C1" w:rsidRPr="004100C1">
        <w:t>5.daļā “Elektriskā grila piegāde” preces kopējā cena bez PVN ir EUR 70</w:t>
      </w:r>
      <w:r>
        <w:t>,00</w:t>
      </w:r>
      <w:r w:rsidR="004100C1" w:rsidRPr="004100C1">
        <w:t>, PVN summ</w:t>
      </w:r>
      <w:r>
        <w:t>a ir EUR 14,70</w:t>
      </w:r>
      <w:r w:rsidR="004100C1" w:rsidRPr="004100C1">
        <w:t xml:space="preserve"> un preces kopēj</w:t>
      </w:r>
      <w:r>
        <w:t>ā</w:t>
      </w:r>
      <w:r w:rsidR="004100C1" w:rsidRPr="004100C1">
        <w:t xml:space="preserve"> cen</w:t>
      </w:r>
      <w:r>
        <w:t>a</w:t>
      </w:r>
      <w:r w:rsidR="004100C1" w:rsidRPr="004100C1">
        <w:t xml:space="preserve"> ar PVN</w:t>
      </w:r>
      <w:r>
        <w:t xml:space="preserve"> ir EUR 84,70.</w:t>
      </w:r>
      <w:r w:rsidR="004100C1" w:rsidRPr="004100C1">
        <w:t xml:space="preserve"> </w:t>
      </w:r>
    </w:p>
    <w:p w14:paraId="77290870" w14:textId="4C3D044B" w:rsidR="002118C5" w:rsidRDefault="009C1FB9" w:rsidP="009C1FB9">
      <w:pPr>
        <w:spacing w:before="120"/>
        <w:ind w:firstLine="584"/>
        <w:jc w:val="both"/>
      </w:pPr>
      <w:r>
        <w:t>Ņemot vērā SIA “</w:t>
      </w:r>
      <w:proofErr w:type="spellStart"/>
      <w:r>
        <w:t>Semicom</w:t>
      </w:r>
      <w:proofErr w:type="spellEnd"/>
      <w:r>
        <w:t xml:space="preserve">” skaidrojumu, piedāvājumos norādītās kopējās preces cenas netiek mainītas un </w:t>
      </w:r>
      <w:r w:rsidR="002118C5" w:rsidRPr="002118C5">
        <w:t>var turpināt piedāvājum</w:t>
      </w:r>
      <w:r>
        <w:t>u</w:t>
      </w:r>
      <w:r w:rsidR="002118C5" w:rsidRPr="002118C5">
        <w:t xml:space="preserve"> izvērtēšanu.</w:t>
      </w:r>
    </w:p>
    <w:p w14:paraId="54025B8B" w14:textId="52D102D4" w:rsidR="0049777A" w:rsidRDefault="00BA285E" w:rsidP="00C15610">
      <w:pPr>
        <w:pStyle w:val="Sarakstarindkopa"/>
        <w:numPr>
          <w:ilvl w:val="0"/>
          <w:numId w:val="1"/>
        </w:numPr>
        <w:ind w:hanging="80"/>
        <w:rPr>
          <w:color w:val="000000" w:themeColor="text1"/>
        </w:rPr>
      </w:pPr>
      <w:r w:rsidRPr="0049777A">
        <w:rPr>
          <w:color w:val="000000" w:themeColor="text1"/>
        </w:rPr>
        <w:t>Izvērtējot pretendentu SIA “Dzelme D”, SIA “P.E.M. Tehnoloģijas” un SIA “</w:t>
      </w:r>
      <w:proofErr w:type="spellStart"/>
      <w:r w:rsidRPr="0049777A">
        <w:rPr>
          <w:color w:val="000000" w:themeColor="text1"/>
        </w:rPr>
        <w:t>Semi</w:t>
      </w:r>
      <w:r w:rsidR="00530A6B" w:rsidRPr="0049777A">
        <w:rPr>
          <w:color w:val="000000" w:themeColor="text1"/>
        </w:rPr>
        <w:t>com</w:t>
      </w:r>
      <w:proofErr w:type="spellEnd"/>
      <w:r w:rsidRPr="0049777A">
        <w:rPr>
          <w:color w:val="000000" w:themeColor="text1"/>
        </w:rPr>
        <w:t xml:space="preserve">” piedāvājumus </w:t>
      </w:r>
      <w:proofErr w:type="spellStart"/>
      <w:r w:rsidRPr="0049777A">
        <w:rPr>
          <w:color w:val="000000" w:themeColor="text1"/>
        </w:rPr>
        <w:t>zemsliekšņa</w:t>
      </w:r>
      <w:proofErr w:type="spellEnd"/>
      <w:r w:rsidRPr="0049777A">
        <w:rPr>
          <w:color w:val="000000" w:themeColor="text1"/>
        </w:rPr>
        <w:t xml:space="preserve"> iepirkuma </w:t>
      </w:r>
      <w:r w:rsidR="00530A6B" w:rsidRPr="0049777A">
        <w:rPr>
          <w:b/>
          <w:bCs/>
          <w:color w:val="000000" w:themeColor="text1"/>
        </w:rPr>
        <w:t>2</w:t>
      </w:r>
      <w:r w:rsidRPr="0049777A">
        <w:rPr>
          <w:b/>
          <w:bCs/>
          <w:color w:val="000000" w:themeColor="text1"/>
        </w:rPr>
        <w:t>.daļā “Ūdens sildītāja (boilera) piegāde”</w:t>
      </w:r>
      <w:r w:rsidRPr="0049777A">
        <w:rPr>
          <w:color w:val="000000" w:themeColor="text1"/>
        </w:rPr>
        <w:t xml:space="preserve">, komisija konstatēja, </w:t>
      </w:r>
      <w:r w:rsidR="0049777A" w:rsidRPr="0049777A">
        <w:rPr>
          <w:color w:val="000000" w:themeColor="text1"/>
        </w:rPr>
        <w:t>ka visu pretendentu piedāvājumi atbilst ziņojumā minētajām prasībām, tomēr piedāvājums ar viszemāko cenu ir SIA “</w:t>
      </w:r>
      <w:r w:rsidR="0049777A">
        <w:rPr>
          <w:color w:val="000000" w:themeColor="text1"/>
        </w:rPr>
        <w:t>Dzelme D</w:t>
      </w:r>
      <w:r w:rsidR="0049777A" w:rsidRPr="0049777A">
        <w:rPr>
          <w:color w:val="000000" w:themeColor="text1"/>
        </w:rPr>
        <w:t>”</w:t>
      </w:r>
      <w:r w:rsidR="0049777A">
        <w:rPr>
          <w:color w:val="000000" w:themeColor="text1"/>
        </w:rPr>
        <w:t>.</w:t>
      </w:r>
    </w:p>
    <w:p w14:paraId="6174CD26" w14:textId="2F3E9BB5" w:rsidR="008010A5" w:rsidRDefault="00081689" w:rsidP="008010A5">
      <w:pPr>
        <w:pStyle w:val="Sarakstarindkopa"/>
        <w:numPr>
          <w:ilvl w:val="0"/>
          <w:numId w:val="1"/>
        </w:numPr>
        <w:ind w:hanging="80"/>
        <w:rPr>
          <w:color w:val="000000" w:themeColor="text1"/>
        </w:rPr>
      </w:pPr>
      <w:r w:rsidRPr="008010A5">
        <w:rPr>
          <w:color w:val="000000" w:themeColor="text1"/>
        </w:rPr>
        <w:t>Izvērtējot pretendentu SIA “Dzelme D”, SIA “P.E.M. Tehnoloģijas” un SIA “</w:t>
      </w:r>
      <w:proofErr w:type="spellStart"/>
      <w:r w:rsidRPr="008010A5">
        <w:rPr>
          <w:color w:val="000000" w:themeColor="text1"/>
        </w:rPr>
        <w:t>Semicom</w:t>
      </w:r>
      <w:proofErr w:type="spellEnd"/>
      <w:r w:rsidRPr="008010A5">
        <w:rPr>
          <w:color w:val="000000" w:themeColor="text1"/>
        </w:rPr>
        <w:t xml:space="preserve">” piedāvājumus </w:t>
      </w:r>
      <w:proofErr w:type="spellStart"/>
      <w:r w:rsidRPr="008010A5">
        <w:rPr>
          <w:color w:val="000000" w:themeColor="text1"/>
        </w:rPr>
        <w:t>zemsliekšņa</w:t>
      </w:r>
      <w:proofErr w:type="spellEnd"/>
      <w:r w:rsidRPr="008010A5">
        <w:rPr>
          <w:color w:val="000000" w:themeColor="text1"/>
        </w:rPr>
        <w:t xml:space="preserve"> iepirkuma </w:t>
      </w:r>
      <w:bookmarkStart w:id="0" w:name="_Hlk106285869"/>
      <w:r w:rsidRPr="008010A5">
        <w:rPr>
          <w:b/>
          <w:bCs/>
          <w:color w:val="000000" w:themeColor="text1"/>
        </w:rPr>
        <w:t>5.daļā “Elektriskā grila piegāde”</w:t>
      </w:r>
      <w:bookmarkEnd w:id="0"/>
      <w:r w:rsidRPr="008010A5">
        <w:rPr>
          <w:color w:val="000000" w:themeColor="text1"/>
        </w:rPr>
        <w:t xml:space="preserve">, </w:t>
      </w:r>
      <w:r w:rsidR="008010A5" w:rsidRPr="008010A5">
        <w:rPr>
          <w:color w:val="000000" w:themeColor="text1"/>
        </w:rPr>
        <w:t>komisija konstatēja, ka visu pretendentu piedāvājumi atbilst ziņojumā minētajām prasībām, tomēr piedāvājums ar viszemāko cenu ir SIA “Dzelme D”.</w:t>
      </w:r>
    </w:p>
    <w:p w14:paraId="2A912E95" w14:textId="4B7E99C5" w:rsidR="00377D5C" w:rsidRPr="00CB31E3" w:rsidRDefault="00377D5C" w:rsidP="00CB31E3">
      <w:pPr>
        <w:pStyle w:val="Sarakstarindkopa"/>
        <w:numPr>
          <w:ilvl w:val="0"/>
          <w:numId w:val="1"/>
        </w:numPr>
        <w:ind w:hanging="80"/>
        <w:rPr>
          <w:color w:val="000000" w:themeColor="text1"/>
        </w:rPr>
      </w:pPr>
      <w:r w:rsidRPr="00CB31E3">
        <w:rPr>
          <w:color w:val="000000" w:themeColor="text1"/>
        </w:rPr>
        <w:t>Izvērtējot pretendentu SIA “Dzelme D”, SIA “P.E.M. Tehnoloģijas” un SIA “</w:t>
      </w:r>
      <w:proofErr w:type="spellStart"/>
      <w:r w:rsidRPr="00CB31E3">
        <w:rPr>
          <w:color w:val="000000" w:themeColor="text1"/>
        </w:rPr>
        <w:t>Semicom</w:t>
      </w:r>
      <w:proofErr w:type="spellEnd"/>
      <w:r w:rsidRPr="00CB31E3">
        <w:rPr>
          <w:color w:val="000000" w:themeColor="text1"/>
        </w:rPr>
        <w:t xml:space="preserve">” piedāvājumus </w:t>
      </w:r>
      <w:proofErr w:type="spellStart"/>
      <w:r w:rsidRPr="00CB31E3">
        <w:rPr>
          <w:color w:val="000000" w:themeColor="text1"/>
        </w:rPr>
        <w:t>zemsliekšņa</w:t>
      </w:r>
      <w:proofErr w:type="spellEnd"/>
      <w:r w:rsidRPr="00CB31E3">
        <w:rPr>
          <w:color w:val="000000" w:themeColor="text1"/>
        </w:rPr>
        <w:t xml:space="preserve"> iepirkuma </w:t>
      </w:r>
      <w:r w:rsidRPr="00CB31E3">
        <w:rPr>
          <w:b/>
          <w:bCs/>
          <w:color w:val="000000" w:themeColor="text1"/>
        </w:rPr>
        <w:t>6.daļā “Miksera piegāde”</w:t>
      </w:r>
      <w:r w:rsidRPr="00CB31E3">
        <w:rPr>
          <w:color w:val="000000" w:themeColor="text1"/>
        </w:rPr>
        <w:t>, komisija konstatēja,</w:t>
      </w:r>
      <w:r w:rsidR="008010A5" w:rsidRPr="00CB31E3">
        <w:rPr>
          <w:color w:val="000000" w:themeColor="text1"/>
        </w:rPr>
        <w:t xml:space="preserve"> ka visu pretendentu piedāvājumi atbilst ziņojumā minētajām prasībām, tomēr piedāvājums ar viszemāko cenu ir SIA “</w:t>
      </w:r>
      <w:proofErr w:type="spellStart"/>
      <w:r w:rsidR="008010A5" w:rsidRPr="00CB31E3">
        <w:rPr>
          <w:color w:val="000000" w:themeColor="text1"/>
        </w:rPr>
        <w:t>Semicom</w:t>
      </w:r>
      <w:proofErr w:type="spellEnd"/>
      <w:r w:rsidR="008010A5" w:rsidRPr="00CB31E3">
        <w:rPr>
          <w:color w:val="000000" w:themeColor="text1"/>
        </w:rPr>
        <w:t>”.</w:t>
      </w:r>
    </w:p>
    <w:p w14:paraId="12A23D8B" w14:textId="25A8C5F8" w:rsidR="006479AF" w:rsidRPr="008010A5" w:rsidRDefault="00341E25" w:rsidP="00343E80">
      <w:pPr>
        <w:pStyle w:val="Sarakstarindkopa"/>
        <w:numPr>
          <w:ilvl w:val="0"/>
          <w:numId w:val="1"/>
        </w:numPr>
        <w:tabs>
          <w:tab w:val="left" w:pos="284"/>
        </w:tabs>
        <w:spacing w:before="240" w:after="120"/>
        <w:ind w:left="0" w:right="0" w:firstLine="0"/>
        <w:rPr>
          <w:b/>
          <w:bCs/>
          <w:color w:val="000000" w:themeColor="text1"/>
          <w:u w:val="single"/>
        </w:rPr>
      </w:pPr>
      <w:r w:rsidRPr="008010A5">
        <w:rPr>
          <w:b/>
          <w:bCs/>
          <w:color w:val="000000" w:themeColor="text1"/>
          <w:u w:val="single"/>
        </w:rPr>
        <w:t xml:space="preserve">Komisija </w:t>
      </w:r>
      <w:r w:rsidR="00FE6E52" w:rsidRPr="008010A5">
        <w:rPr>
          <w:b/>
          <w:bCs/>
          <w:color w:val="000000" w:themeColor="text1"/>
          <w:u w:val="single"/>
        </w:rPr>
        <w:t>nolēma</w:t>
      </w:r>
      <w:r w:rsidR="006479AF" w:rsidRPr="008010A5">
        <w:rPr>
          <w:b/>
          <w:bCs/>
          <w:color w:val="000000" w:themeColor="text1"/>
          <w:u w:val="single"/>
        </w:rPr>
        <w:t>:</w:t>
      </w:r>
    </w:p>
    <w:p w14:paraId="73540796" w14:textId="77777777" w:rsidR="00CB31E3" w:rsidRPr="00CB31E3" w:rsidRDefault="00CB31E3" w:rsidP="00CB31E3">
      <w:pPr>
        <w:pStyle w:val="Sarakstarindkopa"/>
        <w:numPr>
          <w:ilvl w:val="1"/>
          <w:numId w:val="22"/>
        </w:numPr>
        <w:rPr>
          <w:color w:val="000000" w:themeColor="text1"/>
        </w:rPr>
      </w:pPr>
      <w:proofErr w:type="spellStart"/>
      <w:r w:rsidRPr="00CB31E3">
        <w:rPr>
          <w:color w:val="000000" w:themeColor="text1"/>
        </w:rPr>
        <w:t>zemsliekšņa</w:t>
      </w:r>
      <w:proofErr w:type="spellEnd"/>
      <w:r w:rsidRPr="00CB31E3">
        <w:rPr>
          <w:color w:val="000000" w:themeColor="text1"/>
        </w:rPr>
        <w:t xml:space="preserve"> iepirkuma daļās, kurās noteikts piedāvājums ar viszemāko cenu un piedāvājums </w:t>
      </w:r>
      <w:r w:rsidRPr="00CB31E3">
        <w:rPr>
          <w:color w:val="000000" w:themeColor="text1"/>
        </w:rPr>
        <w:lastRenderedPageBreak/>
        <w:t>nepārsniedz daļas paredzamo līgumcenu, piešķirt tiesības noslēgt ar Dienestu līgumus par sadzīves tehnikas un elektropreču piegādi šādiem pretendentiem:</w:t>
      </w:r>
    </w:p>
    <w:p w14:paraId="71037BA3" w14:textId="79659E24" w:rsidR="00343E80" w:rsidRPr="00383097" w:rsidRDefault="00343E80" w:rsidP="00383097">
      <w:pPr>
        <w:pStyle w:val="Sarakstarindkopa"/>
        <w:numPr>
          <w:ilvl w:val="2"/>
          <w:numId w:val="22"/>
        </w:numPr>
        <w:tabs>
          <w:tab w:val="left" w:pos="993"/>
          <w:tab w:val="left" w:pos="1134"/>
          <w:tab w:val="left" w:pos="1701"/>
        </w:tabs>
        <w:spacing w:before="119" w:after="120"/>
        <w:ind w:right="288"/>
        <w:rPr>
          <w:b/>
          <w:bCs/>
          <w:color w:val="000000" w:themeColor="text1"/>
        </w:rPr>
      </w:pPr>
      <w:r w:rsidRPr="00383097">
        <w:rPr>
          <w:b/>
          <w:bCs/>
          <w:color w:val="000000" w:themeColor="text1"/>
        </w:rPr>
        <w:t>SIA “Dzelme D”</w:t>
      </w:r>
      <w:r w:rsidR="000F35D9" w:rsidRPr="00383097">
        <w:rPr>
          <w:color w:val="000000" w:themeColor="text1"/>
        </w:rPr>
        <w:t xml:space="preserve"> – </w:t>
      </w:r>
      <w:proofErr w:type="spellStart"/>
      <w:r w:rsidR="000F35D9" w:rsidRPr="00383097">
        <w:rPr>
          <w:b/>
          <w:bCs/>
          <w:color w:val="000000" w:themeColor="text1"/>
        </w:rPr>
        <w:t>zemsliekšņa</w:t>
      </w:r>
      <w:proofErr w:type="spellEnd"/>
      <w:r w:rsidR="000F35D9" w:rsidRPr="00383097">
        <w:rPr>
          <w:b/>
          <w:bCs/>
          <w:color w:val="000000" w:themeColor="text1"/>
        </w:rPr>
        <w:t xml:space="preserve"> iepirkuma </w:t>
      </w:r>
      <w:r w:rsidR="008010A5" w:rsidRPr="00383097">
        <w:rPr>
          <w:b/>
          <w:bCs/>
          <w:color w:val="000000" w:themeColor="text1"/>
        </w:rPr>
        <w:t xml:space="preserve">2.daļa “Ūdens sildītāja (boilera) piegāde” </w:t>
      </w:r>
      <w:r w:rsidR="00831ED5" w:rsidRPr="00383097">
        <w:rPr>
          <w:b/>
          <w:bCs/>
          <w:color w:val="000000" w:themeColor="text1"/>
        </w:rPr>
        <w:t>un</w:t>
      </w:r>
      <w:r w:rsidR="00903312" w:rsidRPr="00383097">
        <w:rPr>
          <w:b/>
          <w:bCs/>
          <w:color w:val="000000" w:themeColor="text1"/>
        </w:rPr>
        <w:t xml:space="preserve"> </w:t>
      </w:r>
      <w:r w:rsidR="008010A5" w:rsidRPr="00383097">
        <w:rPr>
          <w:b/>
          <w:bCs/>
          <w:color w:val="000000" w:themeColor="text1"/>
        </w:rPr>
        <w:t>5</w:t>
      </w:r>
      <w:r w:rsidR="00903312" w:rsidRPr="00383097">
        <w:rPr>
          <w:b/>
          <w:bCs/>
          <w:color w:val="000000" w:themeColor="text1"/>
        </w:rPr>
        <w:t>.daļ</w:t>
      </w:r>
      <w:r w:rsidR="00831ED5" w:rsidRPr="00383097">
        <w:rPr>
          <w:b/>
          <w:bCs/>
          <w:color w:val="000000" w:themeColor="text1"/>
        </w:rPr>
        <w:t>a</w:t>
      </w:r>
      <w:r w:rsidR="008010A5" w:rsidRPr="00383097">
        <w:rPr>
          <w:b/>
          <w:bCs/>
          <w:color w:val="000000" w:themeColor="text1"/>
        </w:rPr>
        <w:t xml:space="preserve"> “Elektriskā grila piegāde”</w:t>
      </w:r>
      <w:r w:rsidR="00357F85">
        <w:rPr>
          <w:b/>
          <w:bCs/>
          <w:color w:val="000000" w:themeColor="text1"/>
        </w:rPr>
        <w:t>.</w:t>
      </w:r>
    </w:p>
    <w:p w14:paraId="21618665" w14:textId="552C1245" w:rsidR="00B01DEB" w:rsidRPr="00AA75A2" w:rsidRDefault="00343E80" w:rsidP="00343E80">
      <w:pPr>
        <w:tabs>
          <w:tab w:val="left" w:pos="993"/>
          <w:tab w:val="left" w:pos="1134"/>
          <w:tab w:val="left" w:pos="1701"/>
        </w:tabs>
        <w:spacing w:before="119" w:after="120"/>
        <w:ind w:left="480" w:right="288"/>
        <w:rPr>
          <w:b/>
          <w:color w:val="000000" w:themeColor="text1"/>
        </w:rPr>
      </w:pPr>
      <w:r w:rsidRPr="00AA75A2">
        <w:rPr>
          <w:b/>
          <w:color w:val="000000" w:themeColor="text1"/>
        </w:rPr>
        <w:tab/>
      </w:r>
      <w:r w:rsidR="00B01DEB" w:rsidRPr="00AA75A2">
        <w:rPr>
          <w:b/>
          <w:color w:val="000000" w:themeColor="text1"/>
        </w:rPr>
        <w:t>Balsojums:</w:t>
      </w:r>
    </w:p>
    <w:p w14:paraId="356D9434" w14:textId="77777777" w:rsidR="00B01DEB" w:rsidRPr="00AA75A2" w:rsidRDefault="00B01DEB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V.Loginovs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47DB5B9E" w14:textId="6B24FEE2" w:rsidR="00B01DEB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T.Kraševska</w:t>
      </w:r>
      <w:proofErr w:type="spellEnd"/>
      <w:r w:rsidR="00B01DEB" w:rsidRPr="00AA75A2">
        <w:rPr>
          <w:color w:val="000000" w:themeColor="text1"/>
        </w:rPr>
        <w:t xml:space="preserve"> –  “par”</w:t>
      </w:r>
    </w:p>
    <w:p w14:paraId="4556963D" w14:textId="2EBAD2B7" w:rsidR="00B01DEB" w:rsidRPr="00AA75A2" w:rsidRDefault="00B01DEB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E.Hrapāne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50328BD3" w14:textId="321CAB42" w:rsidR="00343E80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I.Trifonova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25CE73D5" w14:textId="1D3FAC1F" w:rsidR="00B01DEB" w:rsidRPr="00AA75A2" w:rsidRDefault="00343E80" w:rsidP="00B01DEB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M.Liniņa</w:t>
      </w:r>
      <w:proofErr w:type="spellEnd"/>
      <w:r w:rsidR="00B01DEB" w:rsidRPr="00AA75A2">
        <w:rPr>
          <w:color w:val="000000" w:themeColor="text1"/>
        </w:rPr>
        <w:t xml:space="preserve"> – “par”</w:t>
      </w:r>
    </w:p>
    <w:p w14:paraId="6DAD6A81" w14:textId="067E3B7B" w:rsidR="00B01DEB" w:rsidRPr="00BB04BA" w:rsidRDefault="00B01DEB" w:rsidP="00BB04BA">
      <w:pPr>
        <w:pStyle w:val="Sarakstarindkopa"/>
        <w:tabs>
          <w:tab w:val="left" w:pos="734"/>
        </w:tabs>
        <w:spacing w:before="119"/>
        <w:ind w:left="480" w:right="288" w:firstLine="371"/>
        <w:rPr>
          <w:i/>
          <w:iCs/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</w:t>
      </w:r>
      <w:r w:rsidR="00343E80" w:rsidRPr="00BB04BA">
        <w:rPr>
          <w:i/>
          <w:iCs/>
          <w:color w:val="000000" w:themeColor="text1"/>
        </w:rPr>
        <w:t>5</w:t>
      </w:r>
      <w:r w:rsidRPr="00BB04BA">
        <w:rPr>
          <w:i/>
          <w:iCs/>
          <w:color w:val="000000" w:themeColor="text1"/>
        </w:rPr>
        <w:t xml:space="preserve"> (</w:t>
      </w:r>
      <w:r w:rsidR="00343E80" w:rsidRPr="00BB04BA">
        <w:rPr>
          <w:i/>
          <w:iCs/>
          <w:color w:val="000000" w:themeColor="text1"/>
        </w:rPr>
        <w:t>piecas</w:t>
      </w:r>
      <w:r w:rsidRPr="00BB04BA">
        <w:rPr>
          <w:i/>
          <w:iCs/>
          <w:color w:val="000000" w:themeColor="text1"/>
        </w:rPr>
        <w:t>) balsis “par”, “pret” – nav, „atturas” – nav.</w:t>
      </w:r>
    </w:p>
    <w:p w14:paraId="66D6F5F3" w14:textId="70318D65" w:rsidR="00383097" w:rsidRDefault="00903312" w:rsidP="00383097">
      <w:pPr>
        <w:pStyle w:val="Sarakstarindkopa"/>
        <w:numPr>
          <w:ilvl w:val="2"/>
          <w:numId w:val="22"/>
        </w:numPr>
        <w:tabs>
          <w:tab w:val="left" w:pos="709"/>
          <w:tab w:val="left" w:pos="1134"/>
          <w:tab w:val="left" w:pos="1701"/>
        </w:tabs>
        <w:spacing w:before="119" w:after="120"/>
        <w:ind w:left="480" w:right="288" w:hanging="480"/>
        <w:rPr>
          <w:b/>
          <w:color w:val="000000" w:themeColor="text1"/>
        </w:rPr>
      </w:pPr>
      <w:r w:rsidRPr="00383097">
        <w:rPr>
          <w:b/>
          <w:bCs/>
          <w:color w:val="000000" w:themeColor="text1"/>
        </w:rPr>
        <w:t>SIA “</w:t>
      </w:r>
      <w:proofErr w:type="spellStart"/>
      <w:r w:rsidRPr="00383097">
        <w:rPr>
          <w:b/>
          <w:bCs/>
          <w:color w:val="000000" w:themeColor="text1"/>
          <w:lang w:val="lv-LV"/>
        </w:rPr>
        <w:t>Semicom</w:t>
      </w:r>
      <w:proofErr w:type="spellEnd"/>
      <w:r w:rsidRPr="00383097">
        <w:rPr>
          <w:b/>
          <w:bCs/>
          <w:color w:val="000000" w:themeColor="text1"/>
        </w:rPr>
        <w:t>”</w:t>
      </w:r>
      <w:r w:rsidRPr="00383097">
        <w:rPr>
          <w:color w:val="000000" w:themeColor="text1"/>
        </w:rPr>
        <w:t xml:space="preserve"> </w:t>
      </w:r>
      <w:r w:rsidRPr="00383097">
        <w:rPr>
          <w:b/>
          <w:bCs/>
          <w:color w:val="000000" w:themeColor="text1"/>
        </w:rPr>
        <w:t>–</w:t>
      </w:r>
      <w:r w:rsidR="00383097" w:rsidRPr="00383097">
        <w:rPr>
          <w:b/>
          <w:bCs/>
          <w:color w:val="000000" w:themeColor="text1"/>
        </w:rPr>
        <w:t xml:space="preserve"> 6.daļ</w:t>
      </w:r>
      <w:r w:rsidR="00383097">
        <w:rPr>
          <w:b/>
          <w:bCs/>
          <w:color w:val="000000" w:themeColor="text1"/>
        </w:rPr>
        <w:t>a</w:t>
      </w:r>
      <w:r w:rsidR="00383097" w:rsidRPr="00383097">
        <w:rPr>
          <w:b/>
          <w:bCs/>
          <w:color w:val="000000" w:themeColor="text1"/>
        </w:rPr>
        <w:t xml:space="preserve"> “Miksera piegāde”</w:t>
      </w:r>
      <w:r w:rsidR="00357F85">
        <w:rPr>
          <w:b/>
          <w:bCs/>
          <w:color w:val="000000" w:themeColor="text1"/>
        </w:rPr>
        <w:t>.</w:t>
      </w:r>
    </w:p>
    <w:p w14:paraId="70B3BDB3" w14:textId="61A6441E" w:rsidR="00903312" w:rsidRPr="00383097" w:rsidRDefault="00383097" w:rsidP="00383097">
      <w:pPr>
        <w:pStyle w:val="Sarakstarindkopa"/>
        <w:tabs>
          <w:tab w:val="left" w:pos="993"/>
          <w:tab w:val="left" w:pos="1134"/>
          <w:tab w:val="left" w:pos="1701"/>
        </w:tabs>
        <w:spacing w:before="119" w:after="120"/>
        <w:ind w:left="480" w:right="288" w:firstLine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903312" w:rsidRPr="00383097">
        <w:rPr>
          <w:b/>
          <w:color w:val="000000" w:themeColor="text1"/>
        </w:rPr>
        <w:t>Balsojums:</w:t>
      </w:r>
    </w:p>
    <w:p w14:paraId="3A8175C9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V.Loginovs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1390804E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T.Kraševska</w:t>
      </w:r>
      <w:proofErr w:type="spellEnd"/>
      <w:r w:rsidRPr="00AA75A2">
        <w:rPr>
          <w:color w:val="000000" w:themeColor="text1"/>
        </w:rPr>
        <w:t xml:space="preserve"> –  “par”</w:t>
      </w:r>
    </w:p>
    <w:p w14:paraId="2996F379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E.Hrapāne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1F073935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I.Trifonova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732A6E55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proofErr w:type="spellStart"/>
      <w:r w:rsidRPr="00AA75A2">
        <w:rPr>
          <w:color w:val="000000" w:themeColor="text1"/>
        </w:rPr>
        <w:t>M.Liniņa</w:t>
      </w:r>
      <w:proofErr w:type="spellEnd"/>
      <w:r w:rsidRPr="00AA75A2">
        <w:rPr>
          <w:color w:val="000000" w:themeColor="text1"/>
        </w:rPr>
        <w:t xml:space="preserve"> – “par”</w:t>
      </w:r>
    </w:p>
    <w:p w14:paraId="3DD7A90B" w14:textId="77777777" w:rsidR="00903312" w:rsidRPr="00AA75A2" w:rsidRDefault="00903312" w:rsidP="00903312">
      <w:pPr>
        <w:pStyle w:val="Sarakstarindkopa"/>
        <w:tabs>
          <w:tab w:val="left" w:pos="734"/>
        </w:tabs>
        <w:spacing w:before="119"/>
        <w:ind w:left="480" w:right="288" w:firstLine="371"/>
        <w:rPr>
          <w:color w:val="000000" w:themeColor="text1"/>
        </w:rPr>
      </w:pPr>
      <w:r w:rsidRPr="00BB04BA">
        <w:rPr>
          <w:b/>
          <w:i/>
          <w:iCs/>
          <w:color w:val="000000" w:themeColor="text1"/>
        </w:rPr>
        <w:t>Kopā:</w:t>
      </w:r>
      <w:r w:rsidRPr="00BB04BA">
        <w:rPr>
          <w:i/>
          <w:iCs/>
          <w:color w:val="000000" w:themeColor="text1"/>
        </w:rPr>
        <w:t xml:space="preserve"> 5 (piecas) balsis “par”, “pret” – nav, „atturas” – nav</w:t>
      </w:r>
      <w:r w:rsidRPr="00AA75A2">
        <w:rPr>
          <w:color w:val="000000" w:themeColor="text1"/>
        </w:rPr>
        <w:t>.</w:t>
      </w:r>
    </w:p>
    <w:p w14:paraId="091414E6" w14:textId="394EC44B" w:rsidR="00276C19" w:rsidRPr="00023E2A" w:rsidRDefault="00276C19" w:rsidP="00C7717D">
      <w:pPr>
        <w:tabs>
          <w:tab w:val="left" w:pos="851"/>
          <w:tab w:val="left" w:pos="993"/>
        </w:tabs>
      </w:pPr>
    </w:p>
    <w:p w14:paraId="62727399" w14:textId="414ADEC0" w:rsidR="00276C19" w:rsidRPr="00023E2A" w:rsidRDefault="00723104" w:rsidP="00F65DD7">
      <w:pPr>
        <w:pStyle w:val="Pamatteksts"/>
        <w:ind w:left="222"/>
        <w:jc w:val="both"/>
      </w:pPr>
      <w:r w:rsidRPr="00023E2A">
        <w:t xml:space="preserve">Sēde paziņota par slēgtu plkst. </w:t>
      </w:r>
      <w:r w:rsidR="00C15610">
        <w:t>9:20</w:t>
      </w:r>
    </w:p>
    <w:p w14:paraId="4D15E7EB" w14:textId="5C6EEE59" w:rsidR="00B01DEB" w:rsidRPr="00023E2A" w:rsidRDefault="00B01DEB" w:rsidP="00C7717D">
      <w:pPr>
        <w:pStyle w:val="Pamatteksts"/>
        <w:jc w:val="both"/>
      </w:pPr>
    </w:p>
    <w:p w14:paraId="26BAAD37" w14:textId="77777777" w:rsidR="00B01DEB" w:rsidRPr="00023E2A" w:rsidRDefault="00B01DEB" w:rsidP="00F65DD7">
      <w:pPr>
        <w:pStyle w:val="Pamatteksts"/>
        <w:ind w:left="222"/>
        <w:jc w:val="both"/>
      </w:pPr>
    </w:p>
    <w:p w14:paraId="5BC9AFB0" w14:textId="64A38E76" w:rsidR="00276C19" w:rsidRPr="00023E2A" w:rsidRDefault="00723104" w:rsidP="00F65DD7">
      <w:pPr>
        <w:pStyle w:val="Pamatteksts"/>
        <w:spacing w:before="68"/>
        <w:ind w:left="222"/>
      </w:pPr>
      <w:r w:rsidRPr="00023E2A">
        <w:t xml:space="preserve">Protokols ir </w:t>
      </w:r>
      <w:r w:rsidRPr="00C7717D">
        <w:rPr>
          <w:color w:val="000000" w:themeColor="text1"/>
        </w:rPr>
        <w:t xml:space="preserve">sastādīts uz </w:t>
      </w:r>
      <w:r w:rsidR="004100C1">
        <w:rPr>
          <w:color w:val="000000" w:themeColor="text1"/>
        </w:rPr>
        <w:t>2</w:t>
      </w:r>
      <w:r w:rsidRPr="00C7717D">
        <w:rPr>
          <w:color w:val="000000" w:themeColor="text1"/>
        </w:rPr>
        <w:t xml:space="preserve"> (</w:t>
      </w:r>
      <w:r w:rsidR="004100C1">
        <w:rPr>
          <w:color w:val="000000" w:themeColor="text1"/>
        </w:rPr>
        <w:t>divām</w:t>
      </w:r>
      <w:r w:rsidRPr="00C7717D">
        <w:rPr>
          <w:color w:val="000000" w:themeColor="text1"/>
        </w:rPr>
        <w:t xml:space="preserve">) </w:t>
      </w:r>
      <w:r w:rsidR="00C15610">
        <w:rPr>
          <w:color w:val="000000" w:themeColor="text1"/>
        </w:rPr>
        <w:t>lpp.</w:t>
      </w:r>
    </w:p>
    <w:p w14:paraId="6365DD7C" w14:textId="77777777" w:rsidR="00276C19" w:rsidRPr="00023E2A" w:rsidRDefault="00276C19" w:rsidP="00F65DD7">
      <w:pPr>
        <w:pStyle w:val="Pamatteksts"/>
        <w:spacing w:before="9"/>
      </w:pPr>
    </w:p>
    <w:p w14:paraId="55EEC320" w14:textId="77777777" w:rsidR="00276C19" w:rsidRPr="00023E2A" w:rsidRDefault="00276C19" w:rsidP="00F65DD7">
      <w:pPr>
        <w:sectPr w:rsidR="00276C19" w:rsidRPr="00023E2A" w:rsidSect="00F7271E">
          <w:footerReference w:type="default" r:id="rId8"/>
          <w:pgSz w:w="11910" w:h="16840"/>
          <w:pgMar w:top="1134" w:right="851" w:bottom="1134" w:left="1701" w:header="720" w:footer="227" w:gutter="0"/>
          <w:cols w:space="720"/>
          <w:docGrid w:linePitch="299"/>
        </w:sectPr>
      </w:pPr>
    </w:p>
    <w:p w14:paraId="5F4B9AB1" w14:textId="124995DA" w:rsidR="002C65E4" w:rsidRDefault="00111725" w:rsidP="002C65E4">
      <w:pPr>
        <w:pStyle w:val="Pamatteksts"/>
        <w:tabs>
          <w:tab w:val="left" w:pos="6743"/>
        </w:tabs>
        <w:spacing w:before="92" w:after="240"/>
      </w:pPr>
      <w:r w:rsidRPr="00023E2A">
        <w:t xml:space="preserve">    </w:t>
      </w:r>
      <w:r w:rsidR="002C65E4">
        <w:t>Sēdes dalībnieki:</w:t>
      </w:r>
      <w:r w:rsidR="002C65E4">
        <w:tab/>
      </w:r>
      <w:proofErr w:type="spellStart"/>
      <w:r w:rsidR="002C65E4">
        <w:t>V.Loginovs</w:t>
      </w:r>
      <w:proofErr w:type="spellEnd"/>
    </w:p>
    <w:p w14:paraId="727A5D4D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I.Trifonova</w:t>
      </w:r>
      <w:proofErr w:type="spellEnd"/>
    </w:p>
    <w:p w14:paraId="5B5A4D7B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E.Hrapāne</w:t>
      </w:r>
      <w:proofErr w:type="spellEnd"/>
    </w:p>
    <w:p w14:paraId="325B40ED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M.Liniņa</w:t>
      </w:r>
      <w:proofErr w:type="spellEnd"/>
    </w:p>
    <w:p w14:paraId="71D68462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  <w:r>
        <w:tab/>
      </w:r>
      <w:proofErr w:type="spellStart"/>
      <w:r>
        <w:t>T.Kraševska</w:t>
      </w:r>
      <w:proofErr w:type="spellEnd"/>
    </w:p>
    <w:p w14:paraId="4DA19DF5" w14:textId="77777777" w:rsidR="002C65E4" w:rsidRDefault="002C65E4" w:rsidP="002C65E4">
      <w:pPr>
        <w:pStyle w:val="Pamatteksts"/>
        <w:tabs>
          <w:tab w:val="left" w:pos="6743"/>
        </w:tabs>
        <w:spacing w:before="92" w:after="240"/>
      </w:pPr>
    </w:p>
    <w:p w14:paraId="4C35B1AB" w14:textId="77777777" w:rsidR="002C65E4" w:rsidRPr="006479AF" w:rsidRDefault="002C65E4" w:rsidP="002C65E4">
      <w:pPr>
        <w:pStyle w:val="Pamatteksts"/>
        <w:tabs>
          <w:tab w:val="left" w:pos="6743"/>
        </w:tabs>
        <w:spacing w:before="92" w:after="240"/>
      </w:pPr>
      <w:r>
        <w:t>Protokolē:</w:t>
      </w:r>
      <w:r>
        <w:tab/>
      </w:r>
      <w:proofErr w:type="spellStart"/>
      <w:r>
        <w:t>T.Kraševska</w:t>
      </w:r>
      <w:proofErr w:type="spellEnd"/>
    </w:p>
    <w:p w14:paraId="15AD97DD" w14:textId="42EDDC04" w:rsidR="00111725" w:rsidRPr="00023E2A" w:rsidRDefault="00111725" w:rsidP="002C65E4">
      <w:pPr>
        <w:pStyle w:val="Pamatteksts"/>
        <w:tabs>
          <w:tab w:val="left" w:pos="6743"/>
        </w:tabs>
        <w:spacing w:before="92" w:after="240"/>
      </w:pPr>
    </w:p>
    <w:sectPr w:rsidR="00111725" w:rsidRPr="00023E2A" w:rsidSect="006479AF">
      <w:type w:val="continuous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5F10" w14:textId="77777777" w:rsidR="008D0D8C" w:rsidRDefault="008D0D8C" w:rsidP="001C2EB8">
      <w:r>
        <w:separator/>
      </w:r>
    </w:p>
  </w:endnote>
  <w:endnote w:type="continuationSeparator" w:id="0">
    <w:p w14:paraId="5DA139B7" w14:textId="77777777" w:rsidR="008D0D8C" w:rsidRDefault="008D0D8C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279767F8" w14:textId="77777777" w:rsidR="00F815AF" w:rsidRDefault="00F815A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767C6065" w14:textId="77777777" w:rsidR="00F815AF" w:rsidRDefault="00F815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57FB" w14:textId="77777777" w:rsidR="008D0D8C" w:rsidRDefault="008D0D8C" w:rsidP="001C2EB8">
      <w:r>
        <w:separator/>
      </w:r>
    </w:p>
  </w:footnote>
  <w:footnote w:type="continuationSeparator" w:id="0">
    <w:p w14:paraId="7380F329" w14:textId="77777777" w:rsidR="008D0D8C" w:rsidRDefault="008D0D8C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6E"/>
    <w:multiLevelType w:val="multilevel"/>
    <w:tmpl w:val="B128EF7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086304"/>
    <w:multiLevelType w:val="multilevel"/>
    <w:tmpl w:val="956E150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2C07FDD"/>
    <w:multiLevelType w:val="hybridMultilevel"/>
    <w:tmpl w:val="57BC1BA8"/>
    <w:lvl w:ilvl="0" w:tplc="4FA6F32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color w:val="000000" w:themeColor="text1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3" w15:restartNumberingAfterBreak="0">
    <w:nsid w:val="28A327C3"/>
    <w:multiLevelType w:val="multilevel"/>
    <w:tmpl w:val="58CE56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4" w15:restartNumberingAfterBreak="0">
    <w:nsid w:val="30863E2B"/>
    <w:multiLevelType w:val="multilevel"/>
    <w:tmpl w:val="28BC04D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5006F46"/>
    <w:multiLevelType w:val="multilevel"/>
    <w:tmpl w:val="45ECE77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C391F0C"/>
    <w:multiLevelType w:val="multilevel"/>
    <w:tmpl w:val="94364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F457CD2"/>
    <w:multiLevelType w:val="multilevel"/>
    <w:tmpl w:val="A0D828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9644DA5"/>
    <w:multiLevelType w:val="multilevel"/>
    <w:tmpl w:val="0C1614C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A416A3A"/>
    <w:multiLevelType w:val="multilevel"/>
    <w:tmpl w:val="21341CE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104F4F"/>
    <w:multiLevelType w:val="multilevel"/>
    <w:tmpl w:val="AA9CAC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6333BE2"/>
    <w:multiLevelType w:val="multilevel"/>
    <w:tmpl w:val="21483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 w15:restartNumberingAfterBreak="0">
    <w:nsid w:val="60236D99"/>
    <w:multiLevelType w:val="multilevel"/>
    <w:tmpl w:val="9C9C72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3" w15:restartNumberingAfterBreak="0">
    <w:nsid w:val="61233917"/>
    <w:multiLevelType w:val="multilevel"/>
    <w:tmpl w:val="D2DA7A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8E55C02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40192C"/>
    <w:multiLevelType w:val="multilevel"/>
    <w:tmpl w:val="DF7E70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F1F5426"/>
    <w:multiLevelType w:val="multilevel"/>
    <w:tmpl w:val="05B660C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4786DB6"/>
    <w:multiLevelType w:val="multilevel"/>
    <w:tmpl w:val="446C3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9" w15:restartNumberingAfterBreak="0">
    <w:nsid w:val="75022483"/>
    <w:multiLevelType w:val="multilevel"/>
    <w:tmpl w:val="E4949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20" w15:restartNumberingAfterBreak="0">
    <w:nsid w:val="79561827"/>
    <w:multiLevelType w:val="multilevel"/>
    <w:tmpl w:val="0FA463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2" w15:restartNumberingAfterBreak="0">
    <w:nsid w:val="7EAC5939"/>
    <w:multiLevelType w:val="multilevel"/>
    <w:tmpl w:val="64A20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EB539D3"/>
    <w:multiLevelType w:val="multilevel"/>
    <w:tmpl w:val="F28EE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893421608">
    <w:abstractNumId w:val="2"/>
  </w:num>
  <w:num w:numId="2" w16cid:durableId="466624812">
    <w:abstractNumId w:val="21"/>
  </w:num>
  <w:num w:numId="3" w16cid:durableId="1381051716">
    <w:abstractNumId w:val="14"/>
  </w:num>
  <w:num w:numId="4" w16cid:durableId="504243843">
    <w:abstractNumId w:val="22"/>
  </w:num>
  <w:num w:numId="5" w16cid:durableId="1215462301">
    <w:abstractNumId w:val="16"/>
  </w:num>
  <w:num w:numId="6" w16cid:durableId="1680693776">
    <w:abstractNumId w:val="15"/>
  </w:num>
  <w:num w:numId="7" w16cid:durableId="1316491307">
    <w:abstractNumId w:val="4"/>
  </w:num>
  <w:num w:numId="8" w16cid:durableId="765275902">
    <w:abstractNumId w:val="6"/>
  </w:num>
  <w:num w:numId="9" w16cid:durableId="812871710">
    <w:abstractNumId w:val="8"/>
  </w:num>
  <w:num w:numId="10" w16cid:durableId="792478747">
    <w:abstractNumId w:val="5"/>
  </w:num>
  <w:num w:numId="11" w16cid:durableId="1551570709">
    <w:abstractNumId w:val="1"/>
  </w:num>
  <w:num w:numId="12" w16cid:durableId="586813583">
    <w:abstractNumId w:val="17"/>
  </w:num>
  <w:num w:numId="13" w16cid:durableId="983583924">
    <w:abstractNumId w:val="10"/>
  </w:num>
  <w:num w:numId="14" w16cid:durableId="990716904">
    <w:abstractNumId w:val="20"/>
  </w:num>
  <w:num w:numId="15" w16cid:durableId="1693916844">
    <w:abstractNumId w:val="0"/>
  </w:num>
  <w:num w:numId="16" w16cid:durableId="1934507009">
    <w:abstractNumId w:val="11"/>
  </w:num>
  <w:num w:numId="17" w16cid:durableId="1670132945">
    <w:abstractNumId w:val="19"/>
  </w:num>
  <w:num w:numId="18" w16cid:durableId="192571485">
    <w:abstractNumId w:val="12"/>
  </w:num>
  <w:num w:numId="19" w16cid:durableId="1142162210">
    <w:abstractNumId w:val="3"/>
  </w:num>
  <w:num w:numId="20" w16cid:durableId="2049989502">
    <w:abstractNumId w:val="7"/>
  </w:num>
  <w:num w:numId="21" w16cid:durableId="776563549">
    <w:abstractNumId w:val="18"/>
  </w:num>
  <w:num w:numId="22" w16cid:durableId="1135875781">
    <w:abstractNumId w:val="23"/>
  </w:num>
  <w:num w:numId="23" w16cid:durableId="2037074229">
    <w:abstractNumId w:val="9"/>
  </w:num>
  <w:num w:numId="24" w16cid:durableId="1495484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23E2A"/>
    <w:rsid w:val="000437DF"/>
    <w:rsid w:val="00047603"/>
    <w:rsid w:val="00081689"/>
    <w:rsid w:val="000867F8"/>
    <w:rsid w:val="000B06B1"/>
    <w:rsid w:val="000B4690"/>
    <w:rsid w:val="000C10B7"/>
    <w:rsid w:val="000F35D9"/>
    <w:rsid w:val="000F44FF"/>
    <w:rsid w:val="000F651A"/>
    <w:rsid w:val="00111725"/>
    <w:rsid w:val="00143AB7"/>
    <w:rsid w:val="001460D1"/>
    <w:rsid w:val="00180801"/>
    <w:rsid w:val="001858CE"/>
    <w:rsid w:val="00187278"/>
    <w:rsid w:val="00192479"/>
    <w:rsid w:val="001A469F"/>
    <w:rsid w:val="001B032B"/>
    <w:rsid w:val="001C2EB8"/>
    <w:rsid w:val="001E2F1A"/>
    <w:rsid w:val="001F3857"/>
    <w:rsid w:val="00207C4A"/>
    <w:rsid w:val="002118C5"/>
    <w:rsid w:val="00214A3A"/>
    <w:rsid w:val="00274497"/>
    <w:rsid w:val="00276C19"/>
    <w:rsid w:val="00282F98"/>
    <w:rsid w:val="002C65E4"/>
    <w:rsid w:val="002D2DBF"/>
    <w:rsid w:val="00323B03"/>
    <w:rsid w:val="0033045E"/>
    <w:rsid w:val="003337F4"/>
    <w:rsid w:val="00341E25"/>
    <w:rsid w:val="0034266A"/>
    <w:rsid w:val="00343E80"/>
    <w:rsid w:val="00357F85"/>
    <w:rsid w:val="00377D5C"/>
    <w:rsid w:val="00383097"/>
    <w:rsid w:val="00397CEB"/>
    <w:rsid w:val="003C4EB4"/>
    <w:rsid w:val="003D185A"/>
    <w:rsid w:val="003D3867"/>
    <w:rsid w:val="00403008"/>
    <w:rsid w:val="004100C1"/>
    <w:rsid w:val="00410EDA"/>
    <w:rsid w:val="004550CF"/>
    <w:rsid w:val="00482889"/>
    <w:rsid w:val="0049777A"/>
    <w:rsid w:val="004B0985"/>
    <w:rsid w:val="004E4825"/>
    <w:rsid w:val="004F1EBF"/>
    <w:rsid w:val="00510CC9"/>
    <w:rsid w:val="0051760C"/>
    <w:rsid w:val="00517F0F"/>
    <w:rsid w:val="00521F19"/>
    <w:rsid w:val="00530A6B"/>
    <w:rsid w:val="0057254C"/>
    <w:rsid w:val="00576AAF"/>
    <w:rsid w:val="00592766"/>
    <w:rsid w:val="00592F55"/>
    <w:rsid w:val="005F654C"/>
    <w:rsid w:val="00613E55"/>
    <w:rsid w:val="00627629"/>
    <w:rsid w:val="006479AF"/>
    <w:rsid w:val="0068368C"/>
    <w:rsid w:val="006B6A96"/>
    <w:rsid w:val="00723104"/>
    <w:rsid w:val="007272CF"/>
    <w:rsid w:val="007359F6"/>
    <w:rsid w:val="00744F07"/>
    <w:rsid w:val="0078272E"/>
    <w:rsid w:val="0079070A"/>
    <w:rsid w:val="007A763C"/>
    <w:rsid w:val="007C5E4F"/>
    <w:rsid w:val="007F2669"/>
    <w:rsid w:val="008010A5"/>
    <w:rsid w:val="00831ED5"/>
    <w:rsid w:val="008573A7"/>
    <w:rsid w:val="00860E06"/>
    <w:rsid w:val="00871802"/>
    <w:rsid w:val="00872AD9"/>
    <w:rsid w:val="008D0D8C"/>
    <w:rsid w:val="008D1B87"/>
    <w:rsid w:val="008D3E2F"/>
    <w:rsid w:val="008E4A94"/>
    <w:rsid w:val="008E5866"/>
    <w:rsid w:val="00903312"/>
    <w:rsid w:val="00926DDD"/>
    <w:rsid w:val="00973FBB"/>
    <w:rsid w:val="009820C0"/>
    <w:rsid w:val="0098225E"/>
    <w:rsid w:val="009A6D18"/>
    <w:rsid w:val="009B2C7A"/>
    <w:rsid w:val="009C1FB9"/>
    <w:rsid w:val="00A17E89"/>
    <w:rsid w:val="00A22ADA"/>
    <w:rsid w:val="00A5233D"/>
    <w:rsid w:val="00A75F15"/>
    <w:rsid w:val="00A77528"/>
    <w:rsid w:val="00AA75A2"/>
    <w:rsid w:val="00B01DEB"/>
    <w:rsid w:val="00B119F2"/>
    <w:rsid w:val="00B514B3"/>
    <w:rsid w:val="00B51E7B"/>
    <w:rsid w:val="00B55E52"/>
    <w:rsid w:val="00B904B0"/>
    <w:rsid w:val="00BA285E"/>
    <w:rsid w:val="00BB04BA"/>
    <w:rsid w:val="00C15610"/>
    <w:rsid w:val="00C34502"/>
    <w:rsid w:val="00C53ADC"/>
    <w:rsid w:val="00C6504F"/>
    <w:rsid w:val="00C7717D"/>
    <w:rsid w:val="00C81EAE"/>
    <w:rsid w:val="00CB31E3"/>
    <w:rsid w:val="00CC52D9"/>
    <w:rsid w:val="00CC540F"/>
    <w:rsid w:val="00CF016B"/>
    <w:rsid w:val="00D24506"/>
    <w:rsid w:val="00D31CB0"/>
    <w:rsid w:val="00D8345C"/>
    <w:rsid w:val="00DC7C87"/>
    <w:rsid w:val="00DD01CB"/>
    <w:rsid w:val="00DF112C"/>
    <w:rsid w:val="00DF23A4"/>
    <w:rsid w:val="00E001FA"/>
    <w:rsid w:val="00E47BFF"/>
    <w:rsid w:val="00E51ECE"/>
    <w:rsid w:val="00EB7488"/>
    <w:rsid w:val="00EC23BF"/>
    <w:rsid w:val="00F070EC"/>
    <w:rsid w:val="00F322D9"/>
    <w:rsid w:val="00F45630"/>
    <w:rsid w:val="00F65DD7"/>
    <w:rsid w:val="00F7271E"/>
    <w:rsid w:val="00F815AF"/>
    <w:rsid w:val="00FA62F3"/>
    <w:rsid w:val="00FD05DE"/>
    <w:rsid w:val="00FE6E5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D33C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C7717D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2C65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9614-F6E8-4001-8E06-0F4C773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9</cp:revision>
  <cp:lastPrinted>2022-06-17T09:37:00Z</cp:lastPrinted>
  <dcterms:created xsi:type="dcterms:W3CDTF">2022-06-15T13:44:00Z</dcterms:created>
  <dcterms:modified xsi:type="dcterms:W3CDTF">2022-06-17T09:42:00Z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