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4B8C66DA" w14:textId="77777777" w:rsidR="007D4A4E" w:rsidRDefault="007D4A4E" w:rsidP="00A3416F">
      <w:pPr>
        <w:pStyle w:val="Pamatteksts"/>
        <w:ind w:right="66"/>
        <w:jc w:val="center"/>
        <w:rPr>
          <w:b/>
        </w:rPr>
      </w:pPr>
      <w:r w:rsidRPr="007D4A4E">
        <w:rPr>
          <w:b/>
        </w:rPr>
        <w:t>“Maināmo paklāju nomas un servisa pakalpojumu sniegšana Daugavpils pilsētas pašvaldības iestādei “Sociālais dienests””, ID Nr. DPPISD 2022/28</w:t>
      </w:r>
    </w:p>
    <w:p w14:paraId="686E9190" w14:textId="4FC86777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D17D0A">
        <w:t>2</w:t>
      </w:r>
      <w:r w:rsidR="007D4A4E">
        <w:t>8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0341DBC3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7D4A4E">
        <w:rPr>
          <w:spacing w:val="-1"/>
        </w:rPr>
        <w:t>1</w:t>
      </w:r>
      <w:r w:rsidR="006F5DF7">
        <w:t>5</w:t>
      </w:r>
      <w:r w:rsidR="00EB46B2">
        <w:t>.augustā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EB46B2">
        <w:t>2</w:t>
      </w:r>
      <w:r w:rsidR="007D4A4E">
        <w:t>6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4B5C0A53" w:rsidR="00276C19" w:rsidRDefault="00192479" w:rsidP="00F65DD7">
      <w:pPr>
        <w:pStyle w:val="Pamatteksts"/>
        <w:spacing w:after="120"/>
        <w:ind w:left="142" w:right="3688"/>
      </w:pPr>
      <w:r w:rsidRPr="006479AF">
        <w:t>SĒDE SĀKAS plkst.</w:t>
      </w:r>
      <w:r w:rsidR="006F5DF7">
        <w:t>9:00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2E069D">
        <w:trPr>
          <w:trHeight w:val="752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  <w:vAlign w:val="bottom"/>
          </w:tcPr>
          <w:p w14:paraId="69818682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>Daugavpils pilsētas pašvaldības iestādes “Sociālais dienests” (turpmāk – Dienests) Sociālo pakalpojumu nodaļas vadītāja,</w:t>
            </w:r>
          </w:p>
        </w:tc>
      </w:tr>
      <w:tr w:rsidR="00EB46B2" w:rsidRPr="00EB46B2" w14:paraId="0A3002C0" w14:textId="77777777" w:rsidTr="002E069D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2E069D">
        <w:trPr>
          <w:trHeight w:val="506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EB46B2">
              <w:rPr>
                <w:color w:val="000000" w:themeColor="text1"/>
              </w:rPr>
              <w:t xml:space="preserve"> – Dienesta grāmatvede un grāmatvede DI projekta ietvaros,</w:t>
            </w:r>
          </w:p>
        </w:tc>
      </w:tr>
      <w:tr w:rsidR="004A65BC" w:rsidRPr="00EB46B2" w14:paraId="1234F8CE" w14:textId="77777777" w:rsidTr="002E069D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4A65BC" w:rsidRPr="00EB46B2" w14:paraId="540011DC" w14:textId="77777777" w:rsidTr="002E069D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1D056866" w:rsidR="00AC2E3F" w:rsidRPr="00C34502" w:rsidRDefault="00AC2E3F" w:rsidP="00B813FC">
      <w:pPr>
        <w:pStyle w:val="Sarakstarindkopa"/>
        <w:numPr>
          <w:ilvl w:val="0"/>
          <w:numId w:val="1"/>
        </w:numPr>
        <w:spacing w:line="276" w:lineRule="auto"/>
        <w:ind w:left="426" w:hanging="284"/>
      </w:pPr>
      <w:proofErr w:type="spellStart"/>
      <w:r>
        <w:t>O.Daļecka</w:t>
      </w:r>
      <w:proofErr w:type="spellEnd"/>
      <w:r w:rsidRPr="00C34502">
        <w:t xml:space="preserve"> paziņo, ka Dienesta mājas lapā </w:t>
      </w:r>
      <w:hyperlink r:id="rId7">
        <w:r w:rsidRPr="00E72ADE">
          <w:rPr>
            <w:u w:val="single"/>
          </w:rPr>
          <w:t>www.socd.lv</w:t>
        </w:r>
      </w:hyperlink>
      <w:r w:rsidRPr="00C34502">
        <w:t xml:space="preserve"> 20</w:t>
      </w:r>
      <w:r>
        <w:t>22</w:t>
      </w:r>
      <w:r w:rsidRPr="00C34502">
        <w:t xml:space="preserve">.gada </w:t>
      </w:r>
      <w:r>
        <w:t>2.augustā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>
        <w:t>1</w:t>
      </w:r>
      <w:r>
        <w:t>2</w:t>
      </w:r>
      <w:r>
        <w:t>.</w:t>
      </w:r>
      <w:r w:rsidR="002E069D">
        <w:t>augustam</w:t>
      </w:r>
      <w:r w:rsidRPr="00C34502">
        <w:t xml:space="preserve">, plkst.10:00. </w:t>
      </w:r>
      <w:r w:rsidRPr="00E72ADE">
        <w:t xml:space="preserve">Saskaņā ar ziņojuma </w:t>
      </w:r>
      <w:r>
        <w:t>10</w:t>
      </w:r>
      <w:r w:rsidRPr="00E72ADE">
        <w:t xml:space="preserve">.punktu vērtēšanas kritērijs ir </w:t>
      </w:r>
      <w:r>
        <w:t>piedāvājums ar viszemāko cenu</w:t>
      </w:r>
      <w:r w:rsidRPr="00E72ADE">
        <w:t xml:space="preserve">, kas atbilst ziņojumā </w:t>
      </w:r>
      <w:r>
        <w:t>minētajām prasībām.</w:t>
      </w:r>
    </w:p>
    <w:p w14:paraId="37998B49" w14:textId="77777777" w:rsidR="00AC2E3F" w:rsidRDefault="00AC2E3F" w:rsidP="00B813FC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426" w:right="0" w:hanging="284"/>
      </w:pPr>
      <w:r w:rsidRPr="00C34502">
        <w:t>Savu piedāvājumu</w:t>
      </w:r>
      <w:r>
        <w:t>s</w:t>
      </w:r>
      <w:r w:rsidRPr="00C34502">
        <w:t xml:space="preserve"> iesniedza </w:t>
      </w:r>
      <w:r>
        <w:t>2</w:t>
      </w:r>
      <w:r w:rsidRPr="00C34502">
        <w:t xml:space="preserve"> (</w:t>
      </w:r>
      <w:r>
        <w:t>divi</w:t>
      </w:r>
      <w:r w:rsidRPr="00C34502">
        <w:t>)</w:t>
      </w:r>
      <w:r w:rsidRPr="00C34502">
        <w:rPr>
          <w:spacing w:val="2"/>
        </w:rPr>
        <w:t xml:space="preserve"> </w:t>
      </w:r>
      <w:r w:rsidRPr="00C34502">
        <w:t>pretendent</w:t>
      </w:r>
      <w:r>
        <w:t>i</w:t>
      </w:r>
      <w:r w:rsidRPr="00C34502">
        <w:t>:</w:t>
      </w:r>
      <w:r w:rsidRPr="00E72ADE">
        <w:t xml:space="preserve"> </w:t>
      </w:r>
    </w:p>
    <w:p w14:paraId="4D9563BD" w14:textId="03F45B1D" w:rsidR="00AC2E3F" w:rsidRDefault="00AC2E3F" w:rsidP="00B813FC">
      <w:pPr>
        <w:pStyle w:val="Sarakstarindkopa"/>
        <w:numPr>
          <w:ilvl w:val="0"/>
          <w:numId w:val="13"/>
        </w:numPr>
        <w:tabs>
          <w:tab w:val="left" w:pos="284"/>
        </w:tabs>
        <w:spacing w:line="276" w:lineRule="auto"/>
        <w:ind w:left="426" w:right="0" w:hanging="142"/>
      </w:pPr>
      <w:r w:rsidRPr="00861AC8">
        <w:t>AS “</w:t>
      </w:r>
      <w:r>
        <w:t>Elis Tekstila Serviss</w:t>
      </w:r>
      <w:r w:rsidRPr="00861AC8">
        <w:t>”</w:t>
      </w:r>
      <w:r>
        <w:t>, reģ.</w:t>
      </w:r>
      <w:r>
        <w:t>N</w:t>
      </w:r>
      <w:r>
        <w:t>r.</w:t>
      </w:r>
      <w:r>
        <w:t xml:space="preserve">40003188248 </w:t>
      </w:r>
      <w:r>
        <w:t xml:space="preserve">(piedāvājums iesniegts </w:t>
      </w:r>
      <w:r w:rsidR="00716027">
        <w:t>11.08</w:t>
      </w:r>
      <w:r>
        <w:t>.2022.</w:t>
      </w:r>
      <w:r w:rsidR="00716027">
        <w:t>,</w:t>
      </w:r>
      <w:r>
        <w:t xml:space="preserve"> plkst.</w:t>
      </w:r>
      <w:r w:rsidR="00716027">
        <w:t>22:16</w:t>
      </w:r>
      <w:r>
        <w:t>)</w:t>
      </w:r>
      <w:r w:rsidR="00716027">
        <w:t>;</w:t>
      </w:r>
    </w:p>
    <w:p w14:paraId="39FFE9A2" w14:textId="72229C40" w:rsidR="00716027" w:rsidRPr="00C34502" w:rsidRDefault="00E726E7" w:rsidP="00B813FC">
      <w:pPr>
        <w:pStyle w:val="Sarakstarindkopa"/>
        <w:numPr>
          <w:ilvl w:val="0"/>
          <w:numId w:val="13"/>
        </w:numPr>
        <w:tabs>
          <w:tab w:val="left" w:pos="284"/>
        </w:tabs>
        <w:spacing w:line="276" w:lineRule="auto"/>
        <w:ind w:left="426" w:right="0" w:hanging="142"/>
      </w:pPr>
      <w:r>
        <w:t>SIA “</w:t>
      </w:r>
      <w:proofErr w:type="spellStart"/>
      <w:r>
        <w:t>Lindstrom</w:t>
      </w:r>
      <w:proofErr w:type="spellEnd"/>
      <w:r>
        <w:t xml:space="preserve">”, reģ.Nr.40003237187 </w:t>
      </w:r>
      <w:r w:rsidR="00716027">
        <w:t>(piedāvājums iesniegts 11.08.2022., plkst.15:08).</w:t>
      </w:r>
    </w:p>
    <w:p w14:paraId="77202C1D" w14:textId="4345F741" w:rsidR="00AC2E3F" w:rsidRDefault="00AC2E3F" w:rsidP="00B813FC">
      <w:pPr>
        <w:pStyle w:val="Sarakstarindkopa"/>
        <w:numPr>
          <w:ilvl w:val="0"/>
          <w:numId w:val="1"/>
        </w:numPr>
        <w:spacing w:line="276" w:lineRule="auto"/>
        <w:ind w:left="426" w:right="289" w:hanging="284"/>
      </w:pPr>
      <w:r>
        <w:t>Izvērtējot pretendent</w:t>
      </w:r>
      <w:r w:rsidR="0030743F">
        <w:t>a</w:t>
      </w:r>
      <w:r w:rsidRPr="00E04B85">
        <w:t xml:space="preserve"> </w:t>
      </w:r>
      <w:r w:rsidR="0030743F" w:rsidRPr="0030743F">
        <w:t>AS “Elis Tekstila Serviss”</w:t>
      </w:r>
      <w:r w:rsidR="0030743F">
        <w:t xml:space="preserve"> </w:t>
      </w:r>
      <w:r>
        <w:t xml:space="preserve">piedāvājumu, komisija konstatēja, ka </w:t>
      </w:r>
      <w:r w:rsidRPr="00E04B85">
        <w:t>pretendent</w:t>
      </w:r>
      <w:r w:rsidR="00AC7AE5">
        <w:t xml:space="preserve">s nav iesniedzis </w:t>
      </w:r>
      <w:r w:rsidR="00B813FC">
        <w:t>informāciju par pieredzi tehniskajā specifikācijā minētā pakalpojuma sniegšanā (</w:t>
      </w:r>
      <w:r w:rsidR="00AC7AE5">
        <w:t>ziņojuma</w:t>
      </w:r>
      <w:r w:rsidR="004B2B5D">
        <w:t xml:space="preserve"> </w:t>
      </w:r>
      <w:r w:rsidR="00B813FC">
        <w:t>8.5. apakš</w:t>
      </w:r>
      <w:r w:rsidR="004B2B5D">
        <w:t>punkt</w:t>
      </w:r>
      <w:r w:rsidR="00B813FC">
        <w:t xml:space="preserve">s). </w:t>
      </w:r>
      <w:r>
        <w:t>L</w:t>
      </w:r>
      <w:r w:rsidRPr="00E216EB">
        <w:t xml:space="preserve">īdz ar to pretendents tiek izslēgts no dalības </w:t>
      </w:r>
      <w:proofErr w:type="spellStart"/>
      <w:r w:rsidRPr="00E216EB">
        <w:t>zemsliekšņa</w:t>
      </w:r>
      <w:proofErr w:type="spellEnd"/>
      <w:r w:rsidRPr="00E216EB">
        <w:t xml:space="preserve"> iepirkumā saskaņā ar ziņojuma </w:t>
      </w:r>
      <w:r>
        <w:t>7</w:t>
      </w:r>
      <w:r w:rsidRPr="00E216EB">
        <w:t>.</w:t>
      </w:r>
      <w:r w:rsidR="00B813FC">
        <w:t>4</w:t>
      </w:r>
      <w:r w:rsidRPr="00E216EB">
        <w:t>.apakšpunktu</w:t>
      </w:r>
      <w:r w:rsidR="00B813FC">
        <w:t>, proti, pretendents nav iesniedzis ziņojuma 8.punktā pieprasītos dokumentus.</w:t>
      </w:r>
    </w:p>
    <w:p w14:paraId="6E2B41AA" w14:textId="39F19483" w:rsidR="00B813FC" w:rsidRPr="00E216EB" w:rsidRDefault="00B813FC" w:rsidP="00B813FC">
      <w:pPr>
        <w:pStyle w:val="Sarakstarindkopa"/>
        <w:numPr>
          <w:ilvl w:val="0"/>
          <w:numId w:val="1"/>
        </w:numPr>
        <w:ind w:left="426" w:hanging="284"/>
      </w:pPr>
      <w:r w:rsidRPr="00B813FC">
        <w:t>Izvērtējot pretendenta SIA “</w:t>
      </w:r>
      <w:proofErr w:type="spellStart"/>
      <w:r w:rsidRPr="00B813FC">
        <w:t>Lindstrom</w:t>
      </w:r>
      <w:proofErr w:type="spellEnd"/>
      <w:r w:rsidRPr="00B813FC">
        <w:t>”</w:t>
      </w:r>
      <w:r>
        <w:t xml:space="preserve"> </w:t>
      </w:r>
      <w:r w:rsidRPr="00B813FC">
        <w:t xml:space="preserve">piedāvājumu, komisija konstatēja, ka pretendents nav iesniedzis informāciju par pieredzi tehniskajā specifikācijā minētā pakalpojuma sniegšanā (ziņojuma 8.5. apakšpunkts). Līdz ar to pretendents tiek izslēgts no dalības </w:t>
      </w:r>
      <w:proofErr w:type="spellStart"/>
      <w:r w:rsidRPr="00B813FC">
        <w:t>zemsliekšņa</w:t>
      </w:r>
      <w:proofErr w:type="spellEnd"/>
      <w:r w:rsidRPr="00B813FC">
        <w:t xml:space="preserve"> iepirkumā saskaņā ar ziņojuma 7.4.apakšpunktu, proti, pretendents nav iesniedzis ziņojuma 8.punktā pieprasītos dokumentus.</w:t>
      </w:r>
    </w:p>
    <w:p w14:paraId="2849484D" w14:textId="77777777" w:rsidR="00AC2E3F" w:rsidRDefault="00AC2E3F" w:rsidP="00B813FC">
      <w:pPr>
        <w:pStyle w:val="Sarakstarindkopa"/>
        <w:numPr>
          <w:ilvl w:val="0"/>
          <w:numId w:val="1"/>
        </w:numPr>
        <w:tabs>
          <w:tab w:val="left" w:pos="426"/>
        </w:tabs>
        <w:ind w:hanging="80"/>
      </w:pPr>
      <w:r w:rsidRPr="0081705C">
        <w:t xml:space="preserve">Komisija nolēma izbeigt </w:t>
      </w:r>
      <w:proofErr w:type="spellStart"/>
      <w:r w:rsidRPr="0081705C">
        <w:t>zemsliekšņa</w:t>
      </w:r>
      <w:proofErr w:type="spellEnd"/>
      <w:r w:rsidRPr="0081705C">
        <w:t xml:space="preserve"> iepirkumu bez rezultāta.</w:t>
      </w:r>
    </w:p>
    <w:p w14:paraId="43F02363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lastRenderedPageBreak/>
        <w:t>Balsojums:</w:t>
      </w:r>
    </w:p>
    <w:p w14:paraId="6E8A5485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221A32C7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363D3A13" w:rsidR="00276C19" w:rsidRDefault="00723104" w:rsidP="00153F06">
      <w:pPr>
        <w:pStyle w:val="Pamatteksts"/>
        <w:spacing w:before="120"/>
        <w:ind w:left="222"/>
        <w:jc w:val="both"/>
      </w:pPr>
      <w:r w:rsidRPr="006479AF">
        <w:t xml:space="preserve">Sēde paziņota par slēgtu plkst. </w:t>
      </w:r>
      <w:r w:rsidR="006F5DF7">
        <w:t>09</w:t>
      </w:r>
      <w:r w:rsidR="00EB46B2">
        <w:t>:</w:t>
      </w:r>
      <w:r w:rsidR="006F5DF7">
        <w:t>1</w:t>
      </w:r>
      <w:r w:rsidR="00EB46B2">
        <w:t>5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77777777" w:rsidR="006E7640" w:rsidRPr="00C34502" w:rsidRDefault="006E7640" w:rsidP="006E7640">
      <w:pPr>
        <w:pStyle w:val="Pamatteksts"/>
        <w:spacing w:line="388" w:lineRule="auto"/>
        <w:ind w:left="426" w:right="1922"/>
      </w:pPr>
      <w:proofErr w:type="spellStart"/>
      <w:r>
        <w:t>O.Daļecka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18C3001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0BE6635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1E82" w14:textId="77777777" w:rsidR="003D0BD1" w:rsidRDefault="003D0BD1" w:rsidP="001C2EB8">
      <w:r>
        <w:separator/>
      </w:r>
    </w:p>
  </w:endnote>
  <w:endnote w:type="continuationSeparator" w:id="0">
    <w:p w14:paraId="2157569F" w14:textId="77777777" w:rsidR="003D0BD1" w:rsidRDefault="003D0BD1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6FCD" w14:textId="77777777" w:rsidR="003D0BD1" w:rsidRDefault="003D0BD1" w:rsidP="001C2EB8">
      <w:r>
        <w:separator/>
      </w:r>
    </w:p>
  </w:footnote>
  <w:footnote w:type="continuationSeparator" w:id="0">
    <w:p w14:paraId="56E657FA" w14:textId="77777777" w:rsidR="003D0BD1" w:rsidRDefault="003D0BD1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31667"/>
    <w:rsid w:val="0015325E"/>
    <w:rsid w:val="00153F06"/>
    <w:rsid w:val="001674E6"/>
    <w:rsid w:val="00186D47"/>
    <w:rsid w:val="00187278"/>
    <w:rsid w:val="00190938"/>
    <w:rsid w:val="00192479"/>
    <w:rsid w:val="001C2EB8"/>
    <w:rsid w:val="001D1F18"/>
    <w:rsid w:val="00204016"/>
    <w:rsid w:val="00206EF2"/>
    <w:rsid w:val="00210DF1"/>
    <w:rsid w:val="00213FC8"/>
    <w:rsid w:val="00214A3A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C0E34"/>
    <w:rsid w:val="002D2DBF"/>
    <w:rsid w:val="002E069D"/>
    <w:rsid w:val="002F453A"/>
    <w:rsid w:val="0030743F"/>
    <w:rsid w:val="00325A35"/>
    <w:rsid w:val="003337F4"/>
    <w:rsid w:val="00341E25"/>
    <w:rsid w:val="0034266A"/>
    <w:rsid w:val="00354CBF"/>
    <w:rsid w:val="00373DD1"/>
    <w:rsid w:val="003978A9"/>
    <w:rsid w:val="00397CEB"/>
    <w:rsid w:val="003C20D0"/>
    <w:rsid w:val="003D0BD1"/>
    <w:rsid w:val="00403008"/>
    <w:rsid w:val="00410EDA"/>
    <w:rsid w:val="00450532"/>
    <w:rsid w:val="00450D02"/>
    <w:rsid w:val="004550CF"/>
    <w:rsid w:val="004677E2"/>
    <w:rsid w:val="004A5C13"/>
    <w:rsid w:val="004A65BC"/>
    <w:rsid w:val="004B2B5D"/>
    <w:rsid w:val="004C5755"/>
    <w:rsid w:val="004E4825"/>
    <w:rsid w:val="004E7687"/>
    <w:rsid w:val="005004FB"/>
    <w:rsid w:val="0050140B"/>
    <w:rsid w:val="00510CC9"/>
    <w:rsid w:val="0051768B"/>
    <w:rsid w:val="00521F19"/>
    <w:rsid w:val="005234C2"/>
    <w:rsid w:val="00540447"/>
    <w:rsid w:val="00582AF4"/>
    <w:rsid w:val="005A4F8D"/>
    <w:rsid w:val="00601966"/>
    <w:rsid w:val="00603A77"/>
    <w:rsid w:val="00622682"/>
    <w:rsid w:val="006479AF"/>
    <w:rsid w:val="0068263B"/>
    <w:rsid w:val="0068368C"/>
    <w:rsid w:val="0069181F"/>
    <w:rsid w:val="006B6A96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4B53"/>
    <w:rsid w:val="0079070A"/>
    <w:rsid w:val="00793649"/>
    <w:rsid w:val="007C342D"/>
    <w:rsid w:val="007D4A4E"/>
    <w:rsid w:val="0085592C"/>
    <w:rsid w:val="00896BD1"/>
    <w:rsid w:val="008D2DAA"/>
    <w:rsid w:val="008E4A94"/>
    <w:rsid w:val="008F481F"/>
    <w:rsid w:val="008F50C0"/>
    <w:rsid w:val="00911149"/>
    <w:rsid w:val="00926DDD"/>
    <w:rsid w:val="009570F1"/>
    <w:rsid w:val="009820C0"/>
    <w:rsid w:val="009A6189"/>
    <w:rsid w:val="009A6D18"/>
    <w:rsid w:val="009B36C8"/>
    <w:rsid w:val="00A1032D"/>
    <w:rsid w:val="00A3416F"/>
    <w:rsid w:val="00A445A1"/>
    <w:rsid w:val="00A52DDF"/>
    <w:rsid w:val="00A609D3"/>
    <w:rsid w:val="00A62401"/>
    <w:rsid w:val="00A75F15"/>
    <w:rsid w:val="00A82DDC"/>
    <w:rsid w:val="00AA0305"/>
    <w:rsid w:val="00AC1D7C"/>
    <w:rsid w:val="00AC2E3F"/>
    <w:rsid w:val="00AC7AE5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B0709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726E7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9</cp:revision>
  <cp:lastPrinted>2022-08-15T11:12:00Z</cp:lastPrinted>
  <dcterms:created xsi:type="dcterms:W3CDTF">2022-05-27T08:17:00Z</dcterms:created>
  <dcterms:modified xsi:type="dcterms:W3CDTF">2022-08-15T11:25:00Z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