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392D8FB7" w14:textId="77777777" w:rsidR="00D1779F" w:rsidRDefault="00D1779F" w:rsidP="006153E9">
      <w:pPr>
        <w:pStyle w:val="Pamatteksts"/>
        <w:ind w:right="66"/>
        <w:jc w:val="center"/>
        <w:rPr>
          <w:b/>
        </w:rPr>
      </w:pPr>
      <w:r w:rsidRPr="00D1779F">
        <w:rPr>
          <w:b/>
        </w:rPr>
        <w:t>“Daugavpils pilsētas pašvaldības iestādes “Sociālais dienests” darbinieku obligātās veselības pārbaudes veikšana”, ID Nr. DPPISD 2022/36</w:t>
      </w:r>
    </w:p>
    <w:p w14:paraId="686E9190" w14:textId="2B1AD49A" w:rsidR="00276C19" w:rsidRPr="006479AF" w:rsidRDefault="00B51E7B" w:rsidP="006153E9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</w:t>
      </w:r>
      <w:r w:rsidR="00D1779F">
        <w:t>6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584FE151" w:rsidR="00276C19" w:rsidRPr="002E2747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24586">
        <w:rPr>
          <w:spacing w:val="-1"/>
        </w:rPr>
        <w:t>2</w:t>
      </w:r>
      <w:r w:rsidR="006153E9">
        <w:rPr>
          <w:spacing w:val="-1"/>
        </w:rPr>
        <w:t>6</w:t>
      </w:r>
      <w:r w:rsidR="00024586">
        <w:rPr>
          <w:spacing w:val="-1"/>
        </w:rPr>
        <w:t>.septembrī</w:t>
      </w:r>
      <w:r w:rsidR="00A3416F">
        <w:tab/>
      </w:r>
      <w:r w:rsidR="00A3416F" w:rsidRPr="0075227D">
        <w:rPr>
          <w:color w:val="FF0000"/>
        </w:rPr>
        <w:t xml:space="preserve"> </w:t>
      </w:r>
      <w:r w:rsidR="00723104" w:rsidRPr="002E2747">
        <w:rPr>
          <w:color w:val="000000" w:themeColor="text1"/>
        </w:rPr>
        <w:t>Nr.</w:t>
      </w:r>
      <w:r w:rsidR="002E2747" w:rsidRPr="002E2747">
        <w:rPr>
          <w:color w:val="000000" w:themeColor="text1"/>
        </w:rPr>
        <w:t xml:space="preserve"> 2.-4.3/3</w:t>
      </w:r>
      <w:r w:rsidR="000C4C11">
        <w:rPr>
          <w:color w:val="000000" w:themeColor="text1"/>
        </w:rPr>
        <w:t>7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65D72CD5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6153E9">
        <w:rPr>
          <w:color w:val="000000" w:themeColor="text1"/>
        </w:rPr>
        <w:t>10</w:t>
      </w:r>
      <w:r w:rsidR="006F5DF7" w:rsidRPr="004455C1">
        <w:rPr>
          <w:color w:val="000000" w:themeColor="text1"/>
        </w:rPr>
        <w:t>:</w:t>
      </w:r>
      <w:r w:rsidR="00D1779F">
        <w:rPr>
          <w:color w:val="000000" w:themeColor="text1"/>
        </w:rPr>
        <w:t>35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445F4CF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  <w:p w14:paraId="012C0E80" w14:textId="25F30EDB" w:rsidR="00E12AB1" w:rsidRPr="00EB46B2" w:rsidRDefault="0075227D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75227D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="00E12AB1" w:rsidRPr="00E12AB1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33DE1C30" w:rsidR="00AC2E3F" w:rsidRPr="00C34502" w:rsidRDefault="00194777" w:rsidP="00376BE4">
      <w:pPr>
        <w:pStyle w:val="Sarakstarindkopa"/>
        <w:numPr>
          <w:ilvl w:val="0"/>
          <w:numId w:val="1"/>
        </w:numPr>
        <w:ind w:hanging="80"/>
      </w:pPr>
      <w:proofErr w:type="spellStart"/>
      <w:r>
        <w:t>R.Vavilova</w:t>
      </w:r>
      <w:proofErr w:type="spellEnd"/>
      <w:r w:rsidR="00AC2E3F" w:rsidRPr="00C34502">
        <w:t xml:space="preserve"> paziņo, ka Dienesta mājas lapā </w:t>
      </w:r>
      <w:hyperlink r:id="rId7">
        <w:r w:rsidR="00AC2E3F" w:rsidRPr="000C4C11">
          <w:rPr>
            <w:u w:val="single"/>
          </w:rPr>
          <w:t>www.socd.lv</w:t>
        </w:r>
      </w:hyperlink>
      <w:r w:rsidR="00AC2E3F" w:rsidRPr="00C34502">
        <w:t xml:space="preserve"> 20</w:t>
      </w:r>
      <w:r w:rsidR="00AC2E3F">
        <w:t>22</w:t>
      </w:r>
      <w:r w:rsidR="00AC2E3F" w:rsidRPr="00C34502">
        <w:t xml:space="preserve">.gada </w:t>
      </w:r>
      <w:r w:rsidR="0075227D">
        <w:t>15</w:t>
      </w:r>
      <w:r>
        <w:t>.septembrī</w:t>
      </w:r>
      <w:r w:rsidR="00AC2E3F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AC2E3F">
        <w:t>22</w:t>
      </w:r>
      <w:r w:rsidR="00AC2E3F" w:rsidRPr="00C34502">
        <w:t xml:space="preserve">.gada </w:t>
      </w:r>
      <w:r w:rsidR="0075227D">
        <w:t>23</w:t>
      </w:r>
      <w:r w:rsidR="00AC2E3F">
        <w:t>.</w:t>
      </w:r>
      <w:r>
        <w:t>septembrim</w:t>
      </w:r>
      <w:r w:rsidR="00AC2E3F" w:rsidRPr="00C34502">
        <w:t>, plkst.1</w:t>
      </w:r>
      <w:r w:rsidR="000C4C11">
        <w:t>0</w:t>
      </w:r>
      <w:r w:rsidR="00AC2E3F" w:rsidRPr="00C34502">
        <w:t xml:space="preserve">:00. </w:t>
      </w:r>
      <w:r w:rsidR="00AC2E3F" w:rsidRPr="00E72ADE">
        <w:t xml:space="preserve">Saskaņā ar ziņojuma </w:t>
      </w:r>
      <w:r>
        <w:t>9</w:t>
      </w:r>
      <w:r w:rsidR="00AC2E3F" w:rsidRPr="00E72ADE">
        <w:t xml:space="preserve">.punktu vērtēšanas kritērijs ir </w:t>
      </w:r>
      <w:r w:rsidR="000C4C11" w:rsidRPr="000C4C11">
        <w:t>piedāvājums ar viszemāko kopējo pakalpojumu cenu (tehniskās specifikācijas pozīciju no Nr.1 līdz Nr.13 izcenojumu kopējā summa), kas atbilst ziņojumā minētajām prasībām.</w:t>
      </w:r>
    </w:p>
    <w:p w14:paraId="37998B49" w14:textId="423FCDB8" w:rsidR="00AC2E3F" w:rsidRPr="002A198C" w:rsidRDefault="00AC2E3F" w:rsidP="00376BE4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709" w:right="0" w:hanging="567"/>
        <w:rPr>
          <w:color w:val="000000" w:themeColor="text1"/>
        </w:rPr>
      </w:pPr>
      <w:r w:rsidRPr="002A198C">
        <w:rPr>
          <w:color w:val="000000" w:themeColor="text1"/>
        </w:rPr>
        <w:t>Savu</w:t>
      </w:r>
      <w:r w:rsidR="007B3CEF">
        <w:rPr>
          <w:color w:val="000000" w:themeColor="text1"/>
        </w:rPr>
        <w:t>s</w:t>
      </w:r>
      <w:r w:rsidRPr="002A198C">
        <w:rPr>
          <w:color w:val="000000" w:themeColor="text1"/>
        </w:rPr>
        <w:t xml:space="preserve"> piedāvājumus iesniedza </w:t>
      </w:r>
      <w:r w:rsidR="0075227D">
        <w:rPr>
          <w:color w:val="000000" w:themeColor="text1"/>
        </w:rPr>
        <w:t>2</w:t>
      </w:r>
      <w:r w:rsidRPr="002A198C">
        <w:rPr>
          <w:color w:val="000000" w:themeColor="text1"/>
        </w:rPr>
        <w:t xml:space="preserve"> (</w:t>
      </w:r>
      <w:r w:rsidR="0075227D">
        <w:rPr>
          <w:color w:val="000000" w:themeColor="text1"/>
        </w:rPr>
        <w:t>divi</w:t>
      </w:r>
      <w:r w:rsidRPr="002A198C">
        <w:rPr>
          <w:color w:val="000000" w:themeColor="text1"/>
        </w:rPr>
        <w:t>)</w:t>
      </w:r>
      <w:r w:rsidRPr="002A198C">
        <w:rPr>
          <w:color w:val="000000" w:themeColor="text1"/>
          <w:spacing w:val="2"/>
        </w:rPr>
        <w:t xml:space="preserve"> </w:t>
      </w:r>
      <w:r w:rsidRPr="002A198C">
        <w:rPr>
          <w:color w:val="000000" w:themeColor="text1"/>
        </w:rPr>
        <w:t xml:space="preserve">pretendenti: </w:t>
      </w:r>
    </w:p>
    <w:tbl>
      <w:tblPr>
        <w:tblStyle w:val="TableNormal"/>
        <w:tblW w:w="7444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2977"/>
      </w:tblGrid>
      <w:tr w:rsidR="00545ACF" w14:paraId="699FAA0C" w14:textId="77777777" w:rsidTr="00EA5FFF">
        <w:trPr>
          <w:trHeight w:val="625"/>
        </w:trPr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DBA14E0" w14:textId="77777777" w:rsidR="00545ACF" w:rsidRPr="00C34502" w:rsidRDefault="00545ACF" w:rsidP="00112C40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4555B62" w14:textId="68B77B62" w:rsidR="00545ACF" w:rsidRDefault="000C4C11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 w:rsidRPr="000C4C11">
              <w:rPr>
                <w:b/>
              </w:rPr>
              <w:t>Kopējā pakalpojumu cena</w:t>
            </w:r>
            <w:r>
              <w:rPr>
                <w:b/>
              </w:rPr>
              <w:t>,</w:t>
            </w:r>
            <w:r w:rsidRPr="000C4C11">
              <w:rPr>
                <w:b/>
              </w:rPr>
              <w:t xml:space="preserve"> EUR</w:t>
            </w:r>
          </w:p>
        </w:tc>
      </w:tr>
      <w:tr w:rsidR="00545ACF" w14:paraId="063AEDAB" w14:textId="77777777" w:rsidTr="00EA5FFF">
        <w:trPr>
          <w:trHeight w:val="450"/>
        </w:trPr>
        <w:tc>
          <w:tcPr>
            <w:tcW w:w="4467" w:type="dxa"/>
            <w:vAlign w:val="center"/>
          </w:tcPr>
          <w:p w14:paraId="2D4B7A55" w14:textId="3970AE1D" w:rsidR="00545ACF" w:rsidRPr="00C34502" w:rsidRDefault="00545ACF" w:rsidP="00545ACF">
            <w:pPr>
              <w:pStyle w:val="TableParagraph"/>
              <w:ind w:left="4" w:right="-12"/>
            </w:pPr>
            <w:r>
              <w:t>SIA “</w:t>
            </w:r>
            <w:r w:rsidR="000C4C11">
              <w:t>Daugavpils reģionālā slimnīca</w:t>
            </w:r>
            <w:r>
              <w:t>” (reģ.Nr.</w:t>
            </w:r>
            <w:r w:rsidR="000C4C11">
              <w:t>41503029600</w:t>
            </w:r>
            <w:r>
              <w:t>)</w:t>
            </w:r>
          </w:p>
        </w:tc>
        <w:tc>
          <w:tcPr>
            <w:tcW w:w="2977" w:type="dxa"/>
            <w:vAlign w:val="center"/>
          </w:tcPr>
          <w:p w14:paraId="0D941D76" w14:textId="7E9DDFB4" w:rsidR="00545ACF" w:rsidRDefault="00871875" w:rsidP="001C17A2">
            <w:pPr>
              <w:pStyle w:val="TableParagraph"/>
              <w:ind w:left="0" w:right="-8" w:firstLine="6"/>
            </w:pPr>
            <w:r>
              <w:t>58,16</w:t>
            </w:r>
          </w:p>
        </w:tc>
      </w:tr>
      <w:tr w:rsidR="00AE029A" w14:paraId="0DDFDD66" w14:textId="77777777" w:rsidTr="00EA5FFF">
        <w:trPr>
          <w:trHeight w:val="450"/>
        </w:trPr>
        <w:tc>
          <w:tcPr>
            <w:tcW w:w="4467" w:type="dxa"/>
          </w:tcPr>
          <w:p w14:paraId="71F871DE" w14:textId="0A9270AA" w:rsidR="00AE029A" w:rsidRDefault="004C594B" w:rsidP="00AE029A">
            <w:pPr>
              <w:pStyle w:val="TableParagraph"/>
              <w:ind w:left="4" w:right="-12"/>
            </w:pPr>
            <w:r>
              <w:t>AS Veselības centru apvienība</w:t>
            </w:r>
            <w:r w:rsidR="00AE029A" w:rsidRPr="002E170A">
              <w:t xml:space="preserve"> “</w:t>
            </w:r>
            <w:r>
              <w:t>Dinas medicīnas centrs</w:t>
            </w:r>
            <w:r w:rsidR="00AE029A" w:rsidRPr="002E170A">
              <w:t>” (reģ.Nr.</w:t>
            </w:r>
            <w:r>
              <w:t>40103464662</w:t>
            </w:r>
            <w:r w:rsidR="00AE029A" w:rsidRPr="002E170A">
              <w:t>)</w:t>
            </w:r>
          </w:p>
        </w:tc>
        <w:tc>
          <w:tcPr>
            <w:tcW w:w="2977" w:type="dxa"/>
          </w:tcPr>
          <w:p w14:paraId="63354689" w14:textId="26D5EFEA" w:rsidR="00AE029A" w:rsidRDefault="004C594B" w:rsidP="00AE029A">
            <w:pPr>
              <w:pStyle w:val="TableParagraph"/>
              <w:ind w:left="0" w:right="-8" w:firstLine="6"/>
            </w:pPr>
            <w:r>
              <w:t>65,50</w:t>
            </w:r>
          </w:p>
        </w:tc>
      </w:tr>
    </w:tbl>
    <w:p w14:paraId="4554BEEE" w14:textId="77C1AF31" w:rsidR="00376BE4" w:rsidRDefault="00376BE4" w:rsidP="00376BE4">
      <w:pPr>
        <w:pStyle w:val="Pamatteksts"/>
        <w:numPr>
          <w:ilvl w:val="0"/>
          <w:numId w:val="1"/>
        </w:numPr>
        <w:spacing w:before="157"/>
        <w:ind w:hanging="80"/>
        <w:jc w:val="both"/>
        <w:rPr>
          <w:color w:val="000000" w:themeColor="text1"/>
        </w:rPr>
      </w:pPr>
      <w:r w:rsidRPr="00376BE4">
        <w:rPr>
          <w:color w:val="000000" w:themeColor="text1"/>
        </w:rPr>
        <w:t>Komisija konstatēja, ka abu pretendentu piedāvājumi atbilst ziņojumā minētajām prasībām, tomēr piedāvājums ar viszemāko</w:t>
      </w:r>
      <w:r>
        <w:rPr>
          <w:color w:val="000000" w:themeColor="text1"/>
        </w:rPr>
        <w:t xml:space="preserve"> kopējo pakalpojumu</w:t>
      </w:r>
      <w:r w:rsidRPr="00376BE4">
        <w:rPr>
          <w:color w:val="000000" w:themeColor="text1"/>
        </w:rPr>
        <w:t xml:space="preserve"> cenu ir SIA “Daugavpils reģionālā slimnīca”.</w:t>
      </w:r>
    </w:p>
    <w:p w14:paraId="0FAB1BEC" w14:textId="00DAF3D8" w:rsidR="00C54230" w:rsidRPr="00376BE4" w:rsidRDefault="00376BE4" w:rsidP="00376BE4">
      <w:pPr>
        <w:pStyle w:val="Pamatteksts"/>
        <w:numPr>
          <w:ilvl w:val="0"/>
          <w:numId w:val="1"/>
        </w:numPr>
        <w:spacing w:before="157"/>
        <w:ind w:hanging="80"/>
        <w:jc w:val="both"/>
        <w:rPr>
          <w:color w:val="000000" w:themeColor="text1"/>
        </w:rPr>
      </w:pPr>
      <w:r w:rsidRPr="00376BE4">
        <w:rPr>
          <w:color w:val="000000" w:themeColor="text1"/>
        </w:rPr>
        <w:t>Komisija nolēma piešķirt SIA “Daugavpils reģionālā slimnīca”  tiesības noslēgt ar Dienestu līgumu par darbinieku obligāt</w:t>
      </w:r>
      <w:r>
        <w:rPr>
          <w:color w:val="000000" w:themeColor="text1"/>
        </w:rPr>
        <w:t>o</w:t>
      </w:r>
      <w:r w:rsidRPr="00376BE4">
        <w:rPr>
          <w:color w:val="000000" w:themeColor="text1"/>
        </w:rPr>
        <w:t xml:space="preserve"> veselības pārbau</w:t>
      </w:r>
      <w:r>
        <w:rPr>
          <w:color w:val="000000" w:themeColor="text1"/>
        </w:rPr>
        <w:t xml:space="preserve">žu </w:t>
      </w:r>
      <w:r w:rsidRPr="00376BE4">
        <w:rPr>
          <w:color w:val="000000" w:themeColor="text1"/>
        </w:rPr>
        <w:t>veikšan</w:t>
      </w:r>
      <w:r>
        <w:rPr>
          <w:color w:val="000000" w:themeColor="text1"/>
        </w:rPr>
        <w:t>u.</w:t>
      </w:r>
    </w:p>
    <w:p w14:paraId="43F02363" w14:textId="7405701E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lastRenderedPageBreak/>
        <w:t>V.Loginovs</w:t>
      </w:r>
      <w:proofErr w:type="spellEnd"/>
      <w:r w:rsidR="009B36C8">
        <w:t xml:space="preserve"> –  “par”</w:t>
      </w:r>
    </w:p>
    <w:p w14:paraId="5E457BE3" w14:textId="1F2DA1CF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34A54842" w14:textId="3C5AC310" w:rsidR="006B75DF" w:rsidRDefault="006B75DF" w:rsidP="009B36C8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Pr="006B75DF">
        <w:t xml:space="preserve"> – “par”</w:t>
      </w:r>
    </w:p>
    <w:p w14:paraId="552E5450" w14:textId="4E192AF2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48369E04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6B75DF">
        <w:rPr>
          <w:i/>
          <w:iCs/>
        </w:rPr>
        <w:t>7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</w:t>
      </w:r>
      <w:r w:rsidR="006B75DF">
        <w:rPr>
          <w:i/>
          <w:iCs/>
        </w:rPr>
        <w:t>ptiņas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16FA5DB2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153E9">
        <w:rPr>
          <w:color w:val="000000" w:themeColor="text1"/>
        </w:rPr>
        <w:t>1</w:t>
      </w:r>
      <w:r w:rsidR="000C4C11">
        <w:rPr>
          <w:color w:val="000000" w:themeColor="text1"/>
        </w:rPr>
        <w:t>1</w:t>
      </w:r>
      <w:r w:rsidR="00EB46B2" w:rsidRPr="004455C1">
        <w:rPr>
          <w:color w:val="000000" w:themeColor="text1"/>
        </w:rPr>
        <w:t>:</w:t>
      </w:r>
      <w:r w:rsidR="000C4C11">
        <w:rPr>
          <w:color w:val="000000" w:themeColor="text1"/>
        </w:rPr>
        <w:t>0</w:t>
      </w:r>
      <w:r w:rsidR="00194777">
        <w:rPr>
          <w:color w:val="000000" w:themeColor="text1"/>
        </w:rPr>
        <w:t>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258D911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558C444E" w14:textId="4A430033" w:rsidR="006B75DF" w:rsidRDefault="006B75DF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0BE66352" w14:textId="3E9B3389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13FD" w14:textId="77777777" w:rsidR="00D6627F" w:rsidRDefault="00D6627F" w:rsidP="001C2EB8">
      <w:r>
        <w:separator/>
      </w:r>
    </w:p>
  </w:endnote>
  <w:endnote w:type="continuationSeparator" w:id="0">
    <w:p w14:paraId="0601089D" w14:textId="77777777" w:rsidR="00D6627F" w:rsidRDefault="00D6627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2A26" w14:textId="77777777" w:rsidR="00D6627F" w:rsidRDefault="00D6627F" w:rsidP="001C2EB8">
      <w:r>
        <w:separator/>
      </w:r>
    </w:p>
  </w:footnote>
  <w:footnote w:type="continuationSeparator" w:id="0">
    <w:p w14:paraId="32811556" w14:textId="77777777" w:rsidR="00D6627F" w:rsidRDefault="00D6627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C4C11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71D8A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E2747"/>
    <w:rsid w:val="002F453A"/>
    <w:rsid w:val="00301CBD"/>
    <w:rsid w:val="0030743F"/>
    <w:rsid w:val="00325A35"/>
    <w:rsid w:val="003337F4"/>
    <w:rsid w:val="00341E25"/>
    <w:rsid w:val="0034266A"/>
    <w:rsid w:val="00354CBF"/>
    <w:rsid w:val="00373DD1"/>
    <w:rsid w:val="00376BE4"/>
    <w:rsid w:val="00381DCB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7858"/>
    <w:rsid w:val="004A5C13"/>
    <w:rsid w:val="004A65BC"/>
    <w:rsid w:val="004B2B5D"/>
    <w:rsid w:val="004C5755"/>
    <w:rsid w:val="004C594B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153E9"/>
    <w:rsid w:val="00622682"/>
    <w:rsid w:val="006479AF"/>
    <w:rsid w:val="0068263B"/>
    <w:rsid w:val="0068368C"/>
    <w:rsid w:val="0069181F"/>
    <w:rsid w:val="006B6A96"/>
    <w:rsid w:val="006B75DF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227D"/>
    <w:rsid w:val="00754B53"/>
    <w:rsid w:val="0079070A"/>
    <w:rsid w:val="00793649"/>
    <w:rsid w:val="007B3CEF"/>
    <w:rsid w:val="007C342D"/>
    <w:rsid w:val="007D4A4E"/>
    <w:rsid w:val="0081459D"/>
    <w:rsid w:val="0085592C"/>
    <w:rsid w:val="00871875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331DB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4230"/>
    <w:rsid w:val="00C559B2"/>
    <w:rsid w:val="00C6504F"/>
    <w:rsid w:val="00C82FE3"/>
    <w:rsid w:val="00C903D9"/>
    <w:rsid w:val="00C90E11"/>
    <w:rsid w:val="00CC62A9"/>
    <w:rsid w:val="00D014F0"/>
    <w:rsid w:val="00D07975"/>
    <w:rsid w:val="00D12386"/>
    <w:rsid w:val="00D1779F"/>
    <w:rsid w:val="00D17D0A"/>
    <w:rsid w:val="00D24506"/>
    <w:rsid w:val="00D27A2F"/>
    <w:rsid w:val="00D31CB0"/>
    <w:rsid w:val="00D46A66"/>
    <w:rsid w:val="00D6627F"/>
    <w:rsid w:val="00D8345C"/>
    <w:rsid w:val="00DA69FA"/>
    <w:rsid w:val="00DC2887"/>
    <w:rsid w:val="00DD01CB"/>
    <w:rsid w:val="00E12AB1"/>
    <w:rsid w:val="00E47BFF"/>
    <w:rsid w:val="00E51ECE"/>
    <w:rsid w:val="00E726E7"/>
    <w:rsid w:val="00EA1880"/>
    <w:rsid w:val="00EA5FFF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4</cp:revision>
  <cp:lastPrinted>2022-09-27T11:07:00Z</cp:lastPrinted>
  <dcterms:created xsi:type="dcterms:W3CDTF">2022-09-26T12:23:00Z</dcterms:created>
  <dcterms:modified xsi:type="dcterms:W3CDTF">2022-09-27T11:09:00Z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