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063DC724" w14:textId="77777777" w:rsidR="006153E9" w:rsidRPr="006153E9" w:rsidRDefault="006153E9" w:rsidP="006153E9">
      <w:pPr>
        <w:pStyle w:val="Pamatteksts"/>
        <w:ind w:right="66"/>
        <w:jc w:val="center"/>
        <w:rPr>
          <w:b/>
        </w:rPr>
      </w:pPr>
      <w:r w:rsidRPr="006153E9">
        <w:rPr>
          <w:b/>
        </w:rPr>
        <w:t>“Bēniņu koka konstrukciju pretuguns apstrāde Daugavpils pilsētas pašvaldības iestādes</w:t>
      </w:r>
    </w:p>
    <w:p w14:paraId="6C794FA3" w14:textId="77777777" w:rsidR="006153E9" w:rsidRDefault="006153E9" w:rsidP="006153E9">
      <w:pPr>
        <w:pStyle w:val="Pamatteksts"/>
        <w:ind w:right="66"/>
        <w:jc w:val="center"/>
        <w:rPr>
          <w:b/>
        </w:rPr>
      </w:pPr>
      <w:r w:rsidRPr="006153E9">
        <w:rPr>
          <w:b/>
        </w:rPr>
        <w:t>“Sociālais dienests” vajadzībām”, ID Nr. DPPISD 2022/37</w:t>
      </w:r>
    </w:p>
    <w:p w14:paraId="686E9190" w14:textId="306746C7" w:rsidR="00276C19" w:rsidRPr="006479AF" w:rsidRDefault="00B51E7B" w:rsidP="006153E9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1459D">
        <w:t>3</w:t>
      </w:r>
      <w:r w:rsidR="006153E9">
        <w:t>7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30169390" w:rsidR="00276C19" w:rsidRPr="002E2747" w:rsidRDefault="006B6A96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24586">
        <w:rPr>
          <w:spacing w:val="-1"/>
        </w:rPr>
        <w:t>2</w:t>
      </w:r>
      <w:r w:rsidR="006153E9">
        <w:rPr>
          <w:spacing w:val="-1"/>
        </w:rPr>
        <w:t>6</w:t>
      </w:r>
      <w:r w:rsidR="00024586">
        <w:rPr>
          <w:spacing w:val="-1"/>
        </w:rPr>
        <w:t>.septembrī</w:t>
      </w:r>
      <w:r w:rsidR="00A3416F">
        <w:tab/>
      </w:r>
      <w:r w:rsidR="00A3416F" w:rsidRPr="0075227D">
        <w:rPr>
          <w:color w:val="FF0000"/>
        </w:rPr>
        <w:t xml:space="preserve"> </w:t>
      </w:r>
      <w:r w:rsidR="00723104" w:rsidRPr="002E2747">
        <w:rPr>
          <w:color w:val="000000" w:themeColor="text1"/>
        </w:rPr>
        <w:t>Nr.</w:t>
      </w:r>
      <w:r w:rsidR="002E2747" w:rsidRPr="002E2747">
        <w:rPr>
          <w:color w:val="000000" w:themeColor="text1"/>
        </w:rPr>
        <w:t xml:space="preserve"> </w:t>
      </w:r>
      <w:r w:rsidR="002E2747" w:rsidRPr="002E2747">
        <w:rPr>
          <w:color w:val="000000" w:themeColor="text1"/>
        </w:rPr>
        <w:t>2.-4.3/36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2E1DE607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6153E9">
        <w:rPr>
          <w:color w:val="000000" w:themeColor="text1"/>
        </w:rPr>
        <w:t>10</w:t>
      </w:r>
      <w:r w:rsidR="006F5DF7" w:rsidRPr="004455C1">
        <w:rPr>
          <w:color w:val="000000" w:themeColor="text1"/>
        </w:rPr>
        <w:t>:</w:t>
      </w:r>
      <w:r w:rsidR="006153E9">
        <w:rPr>
          <w:color w:val="000000" w:themeColor="text1"/>
        </w:rPr>
        <w:t>1</w:t>
      </w:r>
      <w:r w:rsidR="00194777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59CF46CC" w:rsidR="00EB46B2" w:rsidRP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445F4CF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  <w:p w14:paraId="012C0E80" w14:textId="25F30EDB" w:rsidR="00E12AB1" w:rsidRPr="00EB46B2" w:rsidRDefault="0075227D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75227D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="00E12AB1" w:rsidRPr="00E12AB1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35B63D10" w:rsidR="00AC2E3F" w:rsidRPr="00C34502" w:rsidRDefault="00194777" w:rsidP="00950009">
      <w:pPr>
        <w:pStyle w:val="Sarakstarindkopa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R.Vavilova</w:t>
      </w:r>
      <w:proofErr w:type="spellEnd"/>
      <w:r w:rsidR="00AC2E3F" w:rsidRPr="00C34502">
        <w:t xml:space="preserve"> paziņo, ka Dienesta mājas lapā </w:t>
      </w:r>
      <w:hyperlink r:id="rId7">
        <w:r w:rsidR="00AC2E3F" w:rsidRPr="00E72ADE">
          <w:rPr>
            <w:u w:val="single"/>
          </w:rPr>
          <w:t>www.socd.lv</w:t>
        </w:r>
      </w:hyperlink>
      <w:r w:rsidR="00AC2E3F" w:rsidRPr="00C34502">
        <w:t xml:space="preserve"> 20</w:t>
      </w:r>
      <w:r w:rsidR="00AC2E3F">
        <w:t>22</w:t>
      </w:r>
      <w:r w:rsidR="00AC2E3F" w:rsidRPr="00C34502">
        <w:t xml:space="preserve">.gada </w:t>
      </w:r>
      <w:r w:rsidR="0075227D">
        <w:t>15</w:t>
      </w:r>
      <w:r>
        <w:t>.septembrī</w:t>
      </w:r>
      <w:r w:rsidR="00AC2E3F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AC2E3F">
        <w:t>22</w:t>
      </w:r>
      <w:r w:rsidR="00AC2E3F" w:rsidRPr="00C34502">
        <w:t xml:space="preserve">.gada </w:t>
      </w:r>
      <w:r w:rsidR="0075227D">
        <w:t>23</w:t>
      </w:r>
      <w:r w:rsidR="00AC2E3F">
        <w:t>.</w:t>
      </w:r>
      <w:r>
        <w:t>septembrim</w:t>
      </w:r>
      <w:r w:rsidR="00AC2E3F" w:rsidRPr="00C34502">
        <w:t>, plkst.1</w:t>
      </w:r>
      <w:r w:rsidR="0075227D">
        <w:t>3</w:t>
      </w:r>
      <w:r w:rsidR="00AC2E3F" w:rsidRPr="00C34502">
        <w:t xml:space="preserve">:00. </w:t>
      </w:r>
      <w:r w:rsidR="00AC2E3F" w:rsidRPr="00E72ADE">
        <w:t xml:space="preserve">Saskaņā ar ziņojuma </w:t>
      </w:r>
      <w:r>
        <w:t>9</w:t>
      </w:r>
      <w:r w:rsidR="00AC2E3F" w:rsidRPr="00E72ADE">
        <w:t xml:space="preserve">.punktu vērtēšanas kritērijs ir </w:t>
      </w:r>
      <w:r w:rsidR="00AC2E3F">
        <w:t>piedāvājums ar viszemāko cenu</w:t>
      </w:r>
      <w:r w:rsidR="00AC2E3F" w:rsidRPr="00E72ADE">
        <w:t xml:space="preserve">, kas atbilst ziņojumā </w:t>
      </w:r>
      <w:r w:rsidR="00AC2E3F">
        <w:t>minētajām prasībām.</w:t>
      </w:r>
    </w:p>
    <w:p w14:paraId="37998B49" w14:textId="423FCDB8" w:rsidR="00AC2E3F" w:rsidRPr="002A198C" w:rsidRDefault="00AC2E3F" w:rsidP="00B813FC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426" w:right="0" w:hanging="284"/>
        <w:rPr>
          <w:color w:val="000000" w:themeColor="text1"/>
        </w:rPr>
      </w:pPr>
      <w:r w:rsidRPr="002A198C">
        <w:rPr>
          <w:color w:val="000000" w:themeColor="text1"/>
        </w:rPr>
        <w:t>Savu</w:t>
      </w:r>
      <w:r w:rsidR="007B3CEF">
        <w:rPr>
          <w:color w:val="000000" w:themeColor="text1"/>
        </w:rPr>
        <w:t>s</w:t>
      </w:r>
      <w:r w:rsidRPr="002A198C">
        <w:rPr>
          <w:color w:val="000000" w:themeColor="text1"/>
        </w:rPr>
        <w:t xml:space="preserve"> piedāvājumus iesniedza </w:t>
      </w:r>
      <w:r w:rsidR="0075227D">
        <w:rPr>
          <w:color w:val="000000" w:themeColor="text1"/>
        </w:rPr>
        <w:t>2</w:t>
      </w:r>
      <w:r w:rsidRPr="002A198C">
        <w:rPr>
          <w:color w:val="000000" w:themeColor="text1"/>
        </w:rPr>
        <w:t xml:space="preserve"> (</w:t>
      </w:r>
      <w:r w:rsidR="0075227D">
        <w:rPr>
          <w:color w:val="000000" w:themeColor="text1"/>
        </w:rPr>
        <w:t>divi</w:t>
      </w:r>
      <w:r w:rsidRPr="002A198C">
        <w:rPr>
          <w:color w:val="000000" w:themeColor="text1"/>
        </w:rPr>
        <w:t>)</w:t>
      </w:r>
      <w:r w:rsidRPr="002A198C">
        <w:rPr>
          <w:color w:val="000000" w:themeColor="text1"/>
          <w:spacing w:val="2"/>
        </w:rPr>
        <w:t xml:space="preserve"> </w:t>
      </w:r>
      <w:r w:rsidRPr="002A198C">
        <w:rPr>
          <w:color w:val="000000" w:themeColor="text1"/>
        </w:rPr>
        <w:t xml:space="preserve">pretendenti: </w:t>
      </w:r>
    </w:p>
    <w:tbl>
      <w:tblPr>
        <w:tblStyle w:val="TableNormal"/>
        <w:tblW w:w="7444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2977"/>
      </w:tblGrid>
      <w:tr w:rsidR="00545ACF" w14:paraId="699FAA0C" w14:textId="77777777" w:rsidTr="00EA5FFF">
        <w:trPr>
          <w:trHeight w:val="625"/>
        </w:trPr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DBA14E0" w14:textId="77777777" w:rsidR="00545ACF" w:rsidRPr="00C34502" w:rsidRDefault="00545ACF" w:rsidP="00112C40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4555B62" w14:textId="12A6A1AC" w:rsidR="00545ACF" w:rsidRDefault="00545ACF" w:rsidP="001C17A2">
            <w:pPr>
              <w:pStyle w:val="TableParagraph"/>
              <w:spacing w:before="0"/>
              <w:ind w:left="153" w:right="136" w:firstLine="125"/>
              <w:rPr>
                <w:b/>
              </w:rPr>
            </w:pPr>
            <w:r w:rsidRPr="00194777">
              <w:rPr>
                <w:b/>
              </w:rPr>
              <w:t>Piedāvātā līgumcena</w:t>
            </w:r>
            <w:r>
              <w:rPr>
                <w:b/>
              </w:rPr>
              <w:t>,</w:t>
            </w:r>
            <w:r w:rsidRPr="00194777">
              <w:rPr>
                <w:b/>
              </w:rPr>
              <w:t xml:space="preserve"> EUR </w:t>
            </w:r>
            <w:r>
              <w:rPr>
                <w:b/>
              </w:rPr>
              <w:t>ar</w:t>
            </w:r>
            <w:r w:rsidRPr="00194777">
              <w:rPr>
                <w:b/>
              </w:rPr>
              <w:t xml:space="preserve"> PVN</w:t>
            </w:r>
          </w:p>
        </w:tc>
      </w:tr>
      <w:tr w:rsidR="00545ACF" w14:paraId="063AEDAB" w14:textId="77777777" w:rsidTr="00EA5FFF">
        <w:trPr>
          <w:trHeight w:val="450"/>
        </w:trPr>
        <w:tc>
          <w:tcPr>
            <w:tcW w:w="4467" w:type="dxa"/>
            <w:vAlign w:val="center"/>
          </w:tcPr>
          <w:p w14:paraId="2D4B7A55" w14:textId="77A4E398" w:rsidR="00545ACF" w:rsidRPr="00C34502" w:rsidRDefault="00545ACF" w:rsidP="00545ACF">
            <w:pPr>
              <w:pStyle w:val="TableParagraph"/>
              <w:ind w:left="4" w:right="-12"/>
            </w:pPr>
            <w:r>
              <w:t>SIA “</w:t>
            </w:r>
            <w:proofErr w:type="spellStart"/>
            <w:r>
              <w:t>Viza</w:t>
            </w:r>
            <w:proofErr w:type="spellEnd"/>
            <w:r>
              <w:t>” (reģ.Nr.</w:t>
            </w:r>
            <w:r w:rsidRPr="00545ACF">
              <w:t>41503010853</w:t>
            </w:r>
            <w:r>
              <w:t>)</w:t>
            </w:r>
          </w:p>
        </w:tc>
        <w:tc>
          <w:tcPr>
            <w:tcW w:w="2977" w:type="dxa"/>
            <w:vAlign w:val="center"/>
          </w:tcPr>
          <w:p w14:paraId="0D941D76" w14:textId="480F3B2D" w:rsidR="00545ACF" w:rsidRDefault="0075227D" w:rsidP="001C17A2">
            <w:pPr>
              <w:pStyle w:val="TableParagraph"/>
              <w:ind w:left="0" w:right="-8" w:firstLine="6"/>
            </w:pPr>
            <w:r>
              <w:t>923,47</w:t>
            </w:r>
          </w:p>
        </w:tc>
      </w:tr>
      <w:tr w:rsidR="00AE029A" w14:paraId="0DDFDD66" w14:textId="77777777" w:rsidTr="00EA5FFF">
        <w:trPr>
          <w:trHeight w:val="450"/>
        </w:trPr>
        <w:tc>
          <w:tcPr>
            <w:tcW w:w="4467" w:type="dxa"/>
          </w:tcPr>
          <w:p w14:paraId="71F871DE" w14:textId="695B5C92" w:rsidR="00AE029A" w:rsidRDefault="00AE029A" w:rsidP="00AE029A">
            <w:pPr>
              <w:pStyle w:val="TableParagraph"/>
              <w:ind w:left="4" w:right="-12"/>
            </w:pPr>
            <w:r w:rsidRPr="002E170A">
              <w:t>SIA “</w:t>
            </w:r>
            <w:r w:rsidR="0075227D">
              <w:t>EURO CELT D</w:t>
            </w:r>
            <w:r w:rsidRPr="002E170A">
              <w:t>” (reģ.Nr.</w:t>
            </w:r>
            <w:r w:rsidR="0075227D">
              <w:t>41503044474</w:t>
            </w:r>
            <w:r w:rsidRPr="002E170A">
              <w:t>)</w:t>
            </w:r>
          </w:p>
        </w:tc>
        <w:tc>
          <w:tcPr>
            <w:tcW w:w="2977" w:type="dxa"/>
          </w:tcPr>
          <w:p w14:paraId="63354689" w14:textId="42CD8060" w:rsidR="00AE029A" w:rsidRDefault="0075227D" w:rsidP="00AE029A">
            <w:pPr>
              <w:pStyle w:val="TableParagraph"/>
              <w:ind w:left="0" w:right="-8" w:firstLine="6"/>
            </w:pPr>
            <w:r>
              <w:t>2522,66</w:t>
            </w:r>
          </w:p>
        </w:tc>
      </w:tr>
    </w:tbl>
    <w:p w14:paraId="6808378D" w14:textId="035A6C04" w:rsidR="00A05FD8" w:rsidRDefault="002E2747" w:rsidP="00477858">
      <w:pPr>
        <w:pStyle w:val="Sarakstarindkopa"/>
        <w:numPr>
          <w:ilvl w:val="0"/>
          <w:numId w:val="1"/>
        </w:numPr>
        <w:spacing w:line="276" w:lineRule="auto"/>
        <w:ind w:left="426" w:right="3" w:hanging="284"/>
        <w:rPr>
          <w:color w:val="000000" w:themeColor="text1"/>
        </w:rPr>
      </w:pPr>
      <w:proofErr w:type="spellStart"/>
      <w:r>
        <w:rPr>
          <w:color w:val="000000" w:themeColor="text1"/>
        </w:rPr>
        <w:t>V.Loginovs</w:t>
      </w:r>
      <w:proofErr w:type="spellEnd"/>
      <w:r>
        <w:rPr>
          <w:color w:val="000000" w:themeColor="text1"/>
        </w:rPr>
        <w:t xml:space="preserve"> informē, ka </w:t>
      </w:r>
      <w:r w:rsidRPr="002E2747">
        <w:rPr>
          <w:color w:val="000000" w:themeColor="text1"/>
        </w:rPr>
        <w:t xml:space="preserve">nepieciešams veikt būtiskus grozījumus tehniskajā specifikācijā attiecībā uz </w:t>
      </w:r>
      <w:r>
        <w:rPr>
          <w:color w:val="000000" w:themeColor="text1"/>
        </w:rPr>
        <w:t xml:space="preserve">pretuguns </w:t>
      </w:r>
      <w:proofErr w:type="spellStart"/>
      <w:r>
        <w:rPr>
          <w:color w:val="000000" w:themeColor="text1"/>
        </w:rPr>
        <w:t>aizsargs</w:t>
      </w:r>
      <w:r w:rsidR="006B75DF">
        <w:rPr>
          <w:color w:val="000000" w:themeColor="text1"/>
        </w:rPr>
        <w:t>as</w:t>
      </w:r>
      <w:r>
        <w:rPr>
          <w:color w:val="000000" w:themeColor="text1"/>
        </w:rPr>
        <w:t>tāv</w:t>
      </w:r>
      <w:r w:rsidR="00C54230">
        <w:rPr>
          <w:color w:val="000000" w:themeColor="text1"/>
        </w:rPr>
        <w:t>a</w:t>
      </w:r>
      <w:proofErr w:type="spellEnd"/>
      <w:r w:rsidR="00C54230">
        <w:rPr>
          <w:color w:val="000000" w:themeColor="text1"/>
        </w:rPr>
        <w:t xml:space="preserve"> pārklājumu</w:t>
      </w:r>
      <w:r w:rsidRPr="002E2747">
        <w:rPr>
          <w:color w:val="000000" w:themeColor="text1"/>
        </w:rPr>
        <w:t xml:space="preserve">. </w:t>
      </w:r>
      <w:r w:rsidR="00CC62A9" w:rsidRPr="00CC62A9">
        <w:rPr>
          <w:color w:val="000000" w:themeColor="text1"/>
        </w:rPr>
        <w:t>Grozījumu veikšana posmā pēc piedāvājumu atvēršanas bez iepirkuma pārtraukšanas nav iespējama.</w:t>
      </w:r>
    </w:p>
    <w:p w14:paraId="05D71474" w14:textId="7BD6A1AD" w:rsidR="00A05FD8" w:rsidRPr="00C54230" w:rsidRDefault="00A05FD8" w:rsidP="00C54230">
      <w:pPr>
        <w:pStyle w:val="Sarakstarindkopa"/>
        <w:numPr>
          <w:ilvl w:val="0"/>
          <w:numId w:val="1"/>
        </w:numPr>
        <w:spacing w:line="276" w:lineRule="auto"/>
        <w:ind w:left="426" w:right="3" w:hanging="284"/>
        <w:rPr>
          <w:color w:val="000000" w:themeColor="text1"/>
        </w:rPr>
      </w:pPr>
      <w:r w:rsidRPr="00A05FD8">
        <w:t xml:space="preserve">Komisija nolēma </w:t>
      </w:r>
      <w:r w:rsidR="00CC62A9">
        <w:t>pārtraukt</w:t>
      </w:r>
      <w:r w:rsidR="00C54230">
        <w:t xml:space="preserve"> </w:t>
      </w:r>
      <w:proofErr w:type="spellStart"/>
      <w:r w:rsidR="00C54230">
        <w:t>zemsliekšņa</w:t>
      </w:r>
      <w:proofErr w:type="spellEnd"/>
      <w:r w:rsidR="00C54230">
        <w:t xml:space="preserve"> iepirkumu </w:t>
      </w:r>
      <w:r w:rsidR="00C54230">
        <w:t>“Bēniņu koka konstrukciju pretuguns apstrāde Daugavpils pilsētas pašvaldības iestādes</w:t>
      </w:r>
      <w:r w:rsidR="00C54230">
        <w:t xml:space="preserve"> </w:t>
      </w:r>
      <w:r w:rsidR="00C54230">
        <w:t>“Sociālais dienests” vajadzībām”, ID Nr. DPPISD2022/37</w:t>
      </w:r>
      <w:r w:rsidR="00C54230">
        <w:t>.</w:t>
      </w:r>
    </w:p>
    <w:p w14:paraId="0FAB1BEC" w14:textId="77777777" w:rsidR="00C54230" w:rsidRDefault="00C54230" w:rsidP="009B36C8">
      <w:pPr>
        <w:pStyle w:val="Pamatteksts"/>
        <w:spacing w:before="157"/>
        <w:ind w:left="502"/>
        <w:jc w:val="both"/>
        <w:rPr>
          <w:b/>
          <w:bCs/>
        </w:rPr>
      </w:pPr>
    </w:p>
    <w:p w14:paraId="43F02363" w14:textId="7405701E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lastRenderedPageBreak/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1F2DA1CF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 w:rsidR="00A20C9A">
        <w:t xml:space="preserve"> </w:t>
      </w:r>
      <w:r w:rsidR="009B36C8">
        <w:t>– “par”</w:t>
      </w:r>
    </w:p>
    <w:p w14:paraId="34A54842" w14:textId="3C5AC310" w:rsidR="006B75DF" w:rsidRDefault="006B75DF" w:rsidP="009B36C8">
      <w:pPr>
        <w:pStyle w:val="Pamatteksts"/>
        <w:spacing w:before="157"/>
        <w:ind w:left="502"/>
        <w:jc w:val="both"/>
      </w:pPr>
      <w:proofErr w:type="spellStart"/>
      <w:r>
        <w:t>E.Hrapāne</w:t>
      </w:r>
      <w:proofErr w:type="spellEnd"/>
      <w:r w:rsidRPr="006B75DF">
        <w:t xml:space="preserve"> – “par”</w:t>
      </w:r>
    </w:p>
    <w:p w14:paraId="552E5450" w14:textId="4E192AF2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48369E04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6B75DF">
        <w:rPr>
          <w:i/>
          <w:iCs/>
        </w:rPr>
        <w:t>7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</w:t>
      </w:r>
      <w:r w:rsidR="006B75DF">
        <w:rPr>
          <w:i/>
          <w:iCs/>
        </w:rPr>
        <w:t>ptiņas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7FD887E1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6153E9">
        <w:rPr>
          <w:color w:val="000000" w:themeColor="text1"/>
        </w:rPr>
        <w:t>10</w:t>
      </w:r>
      <w:r w:rsidR="00EB46B2" w:rsidRPr="004455C1">
        <w:rPr>
          <w:color w:val="000000" w:themeColor="text1"/>
        </w:rPr>
        <w:t>:</w:t>
      </w:r>
      <w:r w:rsidR="006153E9">
        <w:rPr>
          <w:color w:val="000000" w:themeColor="text1"/>
        </w:rPr>
        <w:t>3</w:t>
      </w:r>
      <w:r w:rsidR="00194777">
        <w:rPr>
          <w:color w:val="000000" w:themeColor="text1"/>
        </w:rPr>
        <w:t>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258D911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558C444E" w14:textId="4A430033" w:rsidR="006B75DF" w:rsidRDefault="006B75DF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</w:p>
    <w:p w14:paraId="0BE66352" w14:textId="3E9B3389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5338" w14:textId="77777777" w:rsidR="00171D8A" w:rsidRDefault="00171D8A" w:rsidP="001C2EB8">
      <w:r>
        <w:separator/>
      </w:r>
    </w:p>
  </w:endnote>
  <w:endnote w:type="continuationSeparator" w:id="0">
    <w:p w14:paraId="5F2ACF18" w14:textId="77777777" w:rsidR="00171D8A" w:rsidRDefault="00171D8A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8D7D" w14:textId="77777777" w:rsidR="00171D8A" w:rsidRDefault="00171D8A" w:rsidP="001C2EB8">
      <w:r>
        <w:separator/>
      </w:r>
    </w:p>
  </w:footnote>
  <w:footnote w:type="continuationSeparator" w:id="0">
    <w:p w14:paraId="6D9A8BB5" w14:textId="77777777" w:rsidR="00171D8A" w:rsidRDefault="00171D8A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71D8A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E2747"/>
    <w:rsid w:val="002F453A"/>
    <w:rsid w:val="00301CBD"/>
    <w:rsid w:val="0030743F"/>
    <w:rsid w:val="00325A35"/>
    <w:rsid w:val="003337F4"/>
    <w:rsid w:val="00341E25"/>
    <w:rsid w:val="0034266A"/>
    <w:rsid w:val="00354CBF"/>
    <w:rsid w:val="00373DD1"/>
    <w:rsid w:val="00381DCB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77858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2AF4"/>
    <w:rsid w:val="005A4F8D"/>
    <w:rsid w:val="00601966"/>
    <w:rsid w:val="00603A77"/>
    <w:rsid w:val="006153E9"/>
    <w:rsid w:val="00622682"/>
    <w:rsid w:val="006479AF"/>
    <w:rsid w:val="0068263B"/>
    <w:rsid w:val="0068368C"/>
    <w:rsid w:val="0069181F"/>
    <w:rsid w:val="006B6A96"/>
    <w:rsid w:val="006B75DF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227D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B076D7"/>
    <w:rsid w:val="00B119F2"/>
    <w:rsid w:val="00B172CE"/>
    <w:rsid w:val="00B25D72"/>
    <w:rsid w:val="00B2609E"/>
    <w:rsid w:val="00B331DB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4230"/>
    <w:rsid w:val="00C559B2"/>
    <w:rsid w:val="00C6504F"/>
    <w:rsid w:val="00C82FE3"/>
    <w:rsid w:val="00C903D9"/>
    <w:rsid w:val="00C90E11"/>
    <w:rsid w:val="00CC62A9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12AB1"/>
    <w:rsid w:val="00E47BFF"/>
    <w:rsid w:val="00E51ECE"/>
    <w:rsid w:val="00E726E7"/>
    <w:rsid w:val="00EA1880"/>
    <w:rsid w:val="00EA5FFF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3</cp:revision>
  <cp:lastPrinted>2022-09-26T13:14:00Z</cp:lastPrinted>
  <dcterms:created xsi:type="dcterms:W3CDTF">2022-09-26T12:23:00Z</dcterms:created>
  <dcterms:modified xsi:type="dcterms:W3CDTF">2022-09-26T13:14:00Z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