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E503BD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0988DD1F" w14:textId="77777777" w:rsidR="004750FD" w:rsidRDefault="004750FD" w:rsidP="00A3416F">
      <w:pPr>
        <w:pStyle w:val="BodyText"/>
        <w:ind w:right="66"/>
        <w:jc w:val="center"/>
        <w:rPr>
          <w:b/>
        </w:rPr>
      </w:pPr>
      <w:r w:rsidRPr="004750FD">
        <w:rPr>
          <w:b/>
        </w:rPr>
        <w:t xml:space="preserve">“Dienas centra pakalpojuma sniegšana pilngadīgām personām ar garīga rakstura traucējumiem”, ID Nr. DPPISD 2023/1 </w:t>
      </w:r>
    </w:p>
    <w:p w14:paraId="686E9190" w14:textId="6DB2EF96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4750FD">
        <w:t>1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7971924A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4750FD">
        <w:rPr>
          <w:spacing w:val="-1"/>
        </w:rPr>
        <w:t>7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4750FD" w:rsidRPr="004750FD">
        <w:rPr>
          <w:color w:val="000000" w:themeColor="text1"/>
        </w:rPr>
        <w:t>2.-4.3/1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B6CF1E6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7F4B81">
        <w:rPr>
          <w:color w:val="000000" w:themeColor="text1"/>
        </w:rPr>
        <w:t>09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7BF9725E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E503BD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  <w:bookmarkStart w:id="0" w:name="_GoBack"/>
      <w:bookmarkEnd w:id="0"/>
    </w:p>
    <w:p w14:paraId="42C29AD8" w14:textId="1F784762" w:rsidR="00FC0179" w:rsidRDefault="00D83B0F" w:rsidP="0023086E">
      <w:pPr>
        <w:pStyle w:val="ListParagraph"/>
        <w:numPr>
          <w:ilvl w:val="0"/>
          <w:numId w:val="1"/>
        </w:numPr>
        <w:spacing w:line="276" w:lineRule="auto"/>
        <w:ind w:right="3"/>
      </w:pPr>
      <w:proofErr w:type="spellStart"/>
      <w:r>
        <w:t>R.Vavilova</w:t>
      </w:r>
      <w:proofErr w:type="spellEnd"/>
      <w:r w:rsidR="00B66329" w:rsidRPr="00C34502">
        <w:t xml:space="preserve"> paziņo, ka Dienesta mājas lapā </w:t>
      </w:r>
      <w:hyperlink r:id="rId8">
        <w:r w:rsidR="00B66329" w:rsidRPr="0023086E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006EE2">
        <w:t>9.janvārī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79442F">
        <w:t>16</w:t>
      </w:r>
      <w:r>
        <w:t>.janvārim</w:t>
      </w:r>
      <w:r w:rsidR="00B66329" w:rsidRPr="00C34502">
        <w:t xml:space="preserve">, plkst.10:00. </w:t>
      </w:r>
      <w:r w:rsidR="00B66329" w:rsidRPr="00E72ADE">
        <w:t xml:space="preserve">Saskaņā ar ziņojuma </w:t>
      </w:r>
      <w:r w:rsidR="00006EE2">
        <w:t>10.3</w:t>
      </w:r>
      <w:r w:rsidR="00B66329" w:rsidRPr="00E72ADE">
        <w:t>.</w:t>
      </w:r>
      <w:r w:rsidR="00006EE2">
        <w:t>apakš</w:t>
      </w:r>
      <w:r w:rsidR="00B66329" w:rsidRPr="00E72ADE">
        <w:t xml:space="preserve">punktu vērtēšanas kritērijs ir </w:t>
      </w:r>
      <w:r w:rsidR="00B66329">
        <w:t>piedāvājums ar viszemāko cenu</w:t>
      </w:r>
      <w:r w:rsidR="00B66329" w:rsidRPr="00E72ADE">
        <w:t xml:space="preserve">, kas atbilst ziņojumā </w:t>
      </w:r>
      <w:r w:rsidR="007A3A4E">
        <w:t>norādītajām</w:t>
      </w:r>
      <w:r w:rsidR="00B66329">
        <w:t xml:space="preserve"> prasībām.</w:t>
      </w:r>
    </w:p>
    <w:p w14:paraId="2D0F0A03" w14:textId="7CE5CAD0" w:rsidR="00B66329" w:rsidRPr="0023086E" w:rsidRDefault="00B66329" w:rsidP="0023086E">
      <w:pPr>
        <w:pStyle w:val="ListParagraph"/>
        <w:numPr>
          <w:ilvl w:val="0"/>
          <w:numId w:val="1"/>
        </w:numPr>
        <w:spacing w:line="276" w:lineRule="auto"/>
        <w:ind w:right="3"/>
        <w:rPr>
          <w:b/>
        </w:rPr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proofErr w:type="spellStart"/>
      <w:r w:rsidR="0079442F" w:rsidRPr="00FC0179">
        <w:rPr>
          <w:color w:val="000000" w:themeColor="text1"/>
        </w:rPr>
        <w:t>zemsliekšņa</w:t>
      </w:r>
      <w:proofErr w:type="spellEnd"/>
      <w:r w:rsidR="0079442F" w:rsidRPr="00FC0179">
        <w:rPr>
          <w:color w:val="000000" w:themeColor="text1"/>
        </w:rPr>
        <w:t xml:space="preserve">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3459E3" w:rsidRPr="00FC0179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3459E3" w:rsidRPr="00FC0179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3459E3" w:rsidRPr="00FC0179">
        <w:rPr>
          <w:color w:val="000000" w:themeColor="text1"/>
        </w:rPr>
        <w:t>s</w:t>
      </w:r>
      <w:r w:rsidR="0023086E">
        <w:rPr>
          <w:color w:val="000000" w:themeColor="text1"/>
        </w:rPr>
        <w:t xml:space="preserve">: </w:t>
      </w:r>
      <w:r w:rsidR="0023086E" w:rsidRPr="0023086E">
        <w:rPr>
          <w:b/>
          <w:color w:val="000000" w:themeColor="text1"/>
        </w:rPr>
        <w:t>Valsts sabiedrība ar ierobežotu atbildību “Daugavpils psihoneiroloģiskā slimnīca”</w:t>
      </w:r>
      <w:r w:rsidR="0023086E">
        <w:rPr>
          <w:b/>
          <w:color w:val="000000" w:themeColor="text1"/>
        </w:rPr>
        <w:t>.</w:t>
      </w:r>
    </w:p>
    <w:p w14:paraId="0A3EB169" w14:textId="77777777" w:rsidR="006277DB" w:rsidRDefault="0023086E" w:rsidP="0023086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086E">
        <w:rPr>
          <w:color w:val="000000" w:themeColor="text1"/>
        </w:rPr>
        <w:t xml:space="preserve">Izvērtējot pretendenta VSIA “Daugavpils psihoneiroloģiskā slimnīca” piedāvājumu, komisija konstatēja, ka pretendenta piedāvājums neatbilst </w:t>
      </w:r>
      <w:r>
        <w:rPr>
          <w:color w:val="000000" w:themeColor="text1"/>
        </w:rPr>
        <w:t xml:space="preserve">tehniskās specifikācijas un </w:t>
      </w:r>
      <w:r w:rsidRPr="0023086E">
        <w:rPr>
          <w:color w:val="000000" w:themeColor="text1"/>
        </w:rPr>
        <w:t>ziņojumā minētajām prasībām</w:t>
      </w:r>
      <w:r w:rsidR="006277DB">
        <w:rPr>
          <w:color w:val="000000" w:themeColor="text1"/>
        </w:rPr>
        <w:t>:</w:t>
      </w:r>
    </w:p>
    <w:p w14:paraId="4CA957DF" w14:textId="2330AABF" w:rsidR="0023086E" w:rsidRDefault="006277DB" w:rsidP="006277DB">
      <w:pPr>
        <w:pStyle w:val="ListParagraph"/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 p</w:t>
      </w:r>
      <w:r w:rsidR="0023086E" w:rsidRPr="0023086E">
        <w:rPr>
          <w:color w:val="000000" w:themeColor="text1"/>
        </w:rPr>
        <w:t>ret</w:t>
      </w:r>
      <w:r w:rsidR="0023086E">
        <w:rPr>
          <w:color w:val="000000" w:themeColor="text1"/>
        </w:rPr>
        <w:t>endenta tehniskā piedāvājuma 3.3. un 3.7</w:t>
      </w:r>
      <w:r w:rsidR="0023086E" w:rsidRPr="0023086E">
        <w:rPr>
          <w:color w:val="000000" w:themeColor="text1"/>
        </w:rPr>
        <w:t>. punktos piedāvāto speciālistu profesija neatbilst tehniskās specifikācijas prasībām.</w:t>
      </w:r>
    </w:p>
    <w:p w14:paraId="102AFD12" w14:textId="1D1317CA" w:rsidR="006277DB" w:rsidRDefault="006277DB" w:rsidP="006277DB">
      <w:pPr>
        <w:pStyle w:val="ListParagraph"/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277DB">
        <w:rPr>
          <w:color w:val="000000" w:themeColor="text1"/>
        </w:rPr>
        <w:t>pretendenta pakalpojuma sniegšanā iesaistītā personāla sarakstā n</w:t>
      </w:r>
      <w:r>
        <w:rPr>
          <w:color w:val="000000" w:themeColor="text1"/>
        </w:rPr>
        <w:t xml:space="preserve">orādītā sociālā rehabilitētāja un mākslas keramikas mākslinieka meistara </w:t>
      </w:r>
      <w:r w:rsidRPr="006277DB">
        <w:rPr>
          <w:color w:val="000000" w:themeColor="text1"/>
        </w:rPr>
        <w:t>darba pieredze ar personām ar garīga rakstura traucējumiem ir mazāka nekā tehniskajā specifikācijā norādītā.</w:t>
      </w:r>
    </w:p>
    <w:p w14:paraId="5EA083D3" w14:textId="25994326" w:rsidR="006277DB" w:rsidRPr="0023086E" w:rsidRDefault="006277DB" w:rsidP="006277DB">
      <w:pPr>
        <w:pStyle w:val="ListParagraph"/>
        <w:numPr>
          <w:ilvl w:val="1"/>
          <w:numId w:val="14"/>
        </w:numPr>
        <w:rPr>
          <w:color w:val="000000" w:themeColor="text1"/>
        </w:rPr>
      </w:pPr>
      <w:r w:rsidRPr="006277DB">
        <w:rPr>
          <w:color w:val="000000" w:themeColor="text1"/>
        </w:rPr>
        <w:t>pretendenta pakalpojuma sniegša</w:t>
      </w:r>
      <w:r>
        <w:rPr>
          <w:color w:val="000000" w:themeColor="text1"/>
        </w:rPr>
        <w:t>nā iesaistītā personāla saraksta 8. un 9. punktā nepareizi norādīti speciālistu nosaukumi.</w:t>
      </w:r>
    </w:p>
    <w:p w14:paraId="1F72E8DF" w14:textId="5ABF6AD6" w:rsidR="007F4B81" w:rsidRDefault="0023086E" w:rsidP="007F4B8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086E">
        <w:rPr>
          <w:color w:val="000000" w:themeColor="text1"/>
        </w:rPr>
        <w:t xml:space="preserve">Komisija konstatēja, ka pretendents ir izslēdzams no dalības </w:t>
      </w:r>
      <w:proofErr w:type="spellStart"/>
      <w:r w:rsidRPr="0023086E">
        <w:rPr>
          <w:color w:val="000000" w:themeColor="text1"/>
        </w:rPr>
        <w:t>zemsliekšņa</w:t>
      </w:r>
      <w:proofErr w:type="spellEnd"/>
      <w:r w:rsidRPr="0023086E">
        <w:rPr>
          <w:color w:val="000000" w:themeColor="text1"/>
        </w:rPr>
        <w:t xml:space="preserve"> iepirkumā pamatojoties uz ziņojuma 8.6.punktu.</w:t>
      </w:r>
    </w:p>
    <w:p w14:paraId="7C728B7A" w14:textId="512D65BC" w:rsidR="0023086E" w:rsidRPr="0023086E" w:rsidRDefault="0023086E" w:rsidP="0023086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3086E">
        <w:rPr>
          <w:color w:val="000000" w:themeColor="text1"/>
        </w:rPr>
        <w:t>Komisija nolēma izbeigt iepirkumu bez rezultāta.</w:t>
      </w: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lastRenderedPageBreak/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r>
        <w:t>R.Vavilova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r>
        <w:t>V.Loginovs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r>
        <w:t>O.Daļecka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r>
        <w:t>I.Trifonova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r>
        <w:t>M.Liniņa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r>
        <w:t>E.Hrapāne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3675A23F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7F4B81" w:rsidRPr="007F4B81">
        <w:rPr>
          <w:color w:val="000000" w:themeColor="text1"/>
        </w:rPr>
        <w:t>10:3</w:t>
      </w:r>
      <w:r w:rsidRPr="007F4B81">
        <w:rPr>
          <w:color w:val="000000" w:themeColor="text1"/>
        </w:rPr>
        <w:t>0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7EC9" w14:textId="77777777" w:rsidR="00DD45DF" w:rsidRDefault="00DD45DF" w:rsidP="001C2EB8">
      <w:r>
        <w:separator/>
      </w:r>
    </w:p>
  </w:endnote>
  <w:endnote w:type="continuationSeparator" w:id="0">
    <w:p w14:paraId="6B95C868" w14:textId="77777777" w:rsidR="00DD45DF" w:rsidRDefault="00DD45D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2" w:rsidRPr="006C5052">
          <w:rPr>
            <w:noProof/>
            <w:lang w:val="ru-RU"/>
          </w:rPr>
          <w:t>1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5399" w14:textId="77777777" w:rsidR="00DD45DF" w:rsidRDefault="00DD45DF" w:rsidP="001C2EB8">
      <w:r>
        <w:separator/>
      </w:r>
    </w:p>
  </w:footnote>
  <w:footnote w:type="continuationSeparator" w:id="0">
    <w:p w14:paraId="06F938AA" w14:textId="77777777" w:rsidR="00DD45DF" w:rsidRDefault="00DD45D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C8AC0654"/>
    <w:lvl w:ilvl="0" w:tplc="0D06EA1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0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22682"/>
    <w:rsid w:val="006277DB"/>
    <w:rsid w:val="006479AF"/>
    <w:rsid w:val="00674D60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D2DAA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DEC7-70D5-42E8-84DA-898BDFB8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57</cp:revision>
  <cp:lastPrinted>2023-01-18T12:47:00Z</cp:lastPrinted>
  <dcterms:created xsi:type="dcterms:W3CDTF">2022-05-27T08:17:00Z</dcterms:created>
  <dcterms:modified xsi:type="dcterms:W3CDTF">2023-01-18T13:08:00Z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