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DD74E3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4F5925">
      <w:pPr>
        <w:pStyle w:val="BodyText"/>
        <w:spacing w:line="276" w:lineRule="auto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4F5925">
      <w:pPr>
        <w:pStyle w:val="BodyText"/>
        <w:spacing w:line="276" w:lineRule="auto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4F5925">
      <w:pPr>
        <w:pStyle w:val="BodyText"/>
        <w:spacing w:before="240" w:line="276" w:lineRule="auto"/>
        <w:jc w:val="center"/>
      </w:pPr>
      <w:r w:rsidRPr="006640DC">
        <w:t>PROTOKOLS</w:t>
      </w:r>
    </w:p>
    <w:p w14:paraId="2C9B1E8B" w14:textId="77777777" w:rsidR="00276C19" w:rsidRPr="006640DC" w:rsidRDefault="00723104" w:rsidP="004F5925">
      <w:pPr>
        <w:pStyle w:val="BodyText"/>
        <w:spacing w:line="276" w:lineRule="auto"/>
        <w:jc w:val="center"/>
      </w:pPr>
      <w:r w:rsidRPr="006640DC">
        <w:t>Daugavpilī</w:t>
      </w:r>
    </w:p>
    <w:p w14:paraId="3083B083" w14:textId="24B3C384" w:rsidR="009F4C32" w:rsidRPr="00BF13CC" w:rsidRDefault="00934AF9" w:rsidP="004F5925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934AF9">
        <w:rPr>
          <w:b/>
          <w:sz w:val="24"/>
          <w:szCs w:val="24"/>
          <w:lang w:val="lv-LV"/>
        </w:rPr>
        <w:t>“Transportlīdzekļu remonta un tehniskās apkopes pakalpojumu nodrošināšana Daugavpils valstspilsētas pašvaldības iestādei “Sociālais dienests””, ID Nr. DPPISD 2023/16</w:t>
      </w:r>
    </w:p>
    <w:p w14:paraId="686E9190" w14:textId="523ABE99" w:rsidR="00276C19" w:rsidRPr="006640DC" w:rsidRDefault="00723104" w:rsidP="004F5925">
      <w:pPr>
        <w:pStyle w:val="BodyText"/>
        <w:spacing w:line="276" w:lineRule="auto"/>
        <w:jc w:val="center"/>
      </w:pPr>
      <w:r w:rsidRPr="006640DC">
        <w:t>(ziņojuma Nr.</w:t>
      </w:r>
      <w:r w:rsidR="00DD74E3">
        <w:t xml:space="preserve"> </w:t>
      </w:r>
      <w:r w:rsidR="00BF13CC" w:rsidRPr="00BF13CC">
        <w:t>2.-4.1/1</w:t>
      </w:r>
      <w:r w:rsidR="00934AF9">
        <w:t>6</w:t>
      </w:r>
      <w:r w:rsidRPr="006640DC">
        <w:t>)</w:t>
      </w:r>
    </w:p>
    <w:p w14:paraId="62B6EDFA" w14:textId="289E717D" w:rsidR="00276C19" w:rsidRPr="006640DC" w:rsidRDefault="00723104" w:rsidP="004F5925">
      <w:pPr>
        <w:pStyle w:val="BodyText"/>
        <w:tabs>
          <w:tab w:val="left" w:pos="7797"/>
        </w:tabs>
        <w:spacing w:before="240" w:after="240" w:line="276" w:lineRule="auto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BF13CC">
        <w:t>2</w:t>
      </w:r>
      <w:r w:rsidR="008370F8">
        <w:t>5</w:t>
      </w:r>
      <w:r w:rsidR="004E6052" w:rsidRPr="00A0318D">
        <w:t>.</w:t>
      </w:r>
      <w:r w:rsidR="006640DC" w:rsidRPr="00A0318D">
        <w:t xml:space="preserve"> </w:t>
      </w:r>
      <w:r w:rsidR="00A97EF0">
        <w:t>aprīlī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934AF9" w:rsidRPr="00934AF9">
        <w:t>2.-4.3/18</w:t>
      </w:r>
    </w:p>
    <w:p w14:paraId="55B84C22" w14:textId="4502AF5B" w:rsidR="006B6A96" w:rsidRPr="006640DC" w:rsidRDefault="00723104" w:rsidP="004F5925">
      <w:pPr>
        <w:pStyle w:val="BodyText"/>
        <w:spacing w:line="276" w:lineRule="auto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46E7DC4E" w:rsidR="00276C19" w:rsidRDefault="00192479" w:rsidP="004F5925">
      <w:pPr>
        <w:pStyle w:val="BodyText"/>
        <w:spacing w:line="276" w:lineRule="auto"/>
      </w:pPr>
      <w:r w:rsidRPr="006640DC">
        <w:t>SĒDE SĀKAS plkst.</w:t>
      </w:r>
      <w:r w:rsidR="006640DC">
        <w:t xml:space="preserve"> </w:t>
      </w:r>
      <w:r w:rsidR="009C2345">
        <w:t>1</w:t>
      </w:r>
      <w:r w:rsidR="00BF13CC">
        <w:t>1</w:t>
      </w:r>
      <w:r w:rsidR="000F7ED7" w:rsidRPr="006640DC">
        <w:t>:</w:t>
      </w:r>
      <w:r w:rsidR="00BF13CC">
        <w:t>0</w:t>
      </w:r>
      <w:r w:rsidR="009614A2" w:rsidRPr="006640DC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173B71" w14:paraId="672382B9" w14:textId="77777777" w:rsidTr="00173B71">
        <w:tc>
          <w:tcPr>
            <w:tcW w:w="2830" w:type="dxa"/>
            <w:vAlign w:val="center"/>
          </w:tcPr>
          <w:p w14:paraId="5FE2B474" w14:textId="38887833" w:rsidR="00173B71" w:rsidRPr="00EB46B2" w:rsidRDefault="00173B71" w:rsidP="004F5925">
            <w:pPr>
              <w:pStyle w:val="BodyText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vietnieks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1731A8C0" w14:textId="127794FC" w:rsidR="00173B71" w:rsidRPr="001666BD" w:rsidRDefault="00173B71" w:rsidP="004F5925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173B71" w14:paraId="00C0A594" w14:textId="77777777" w:rsidTr="008E75BA">
        <w:tc>
          <w:tcPr>
            <w:tcW w:w="2830" w:type="dxa"/>
            <w:vAlign w:val="center"/>
          </w:tcPr>
          <w:p w14:paraId="122CC431" w14:textId="77777777" w:rsidR="00173B71" w:rsidRDefault="00173B71" w:rsidP="004F5925">
            <w:pPr>
              <w:pStyle w:val="BodyText"/>
              <w:spacing w:line="276" w:lineRule="auto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77777777" w:rsidR="00173B71" w:rsidRDefault="00173B71" w:rsidP="004F5925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7A316912" w14:textId="77777777" w:rsidR="00173B71" w:rsidRDefault="00173B71" w:rsidP="004F5925">
            <w:pPr>
              <w:pStyle w:val="BodyText"/>
              <w:spacing w:line="276" w:lineRule="auto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07C7381F" w14:textId="61714872" w:rsidR="00173B71" w:rsidRPr="006640DC" w:rsidRDefault="00173B71" w:rsidP="004F5925">
            <w:pPr>
              <w:pStyle w:val="BodyText"/>
              <w:spacing w:line="276" w:lineRule="auto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</w:t>
            </w:r>
          </w:p>
        </w:tc>
      </w:tr>
    </w:tbl>
    <w:p w14:paraId="1A71A8A8" w14:textId="6A01AA31" w:rsidR="00B66329" w:rsidRPr="00585FF7" w:rsidRDefault="00B66329" w:rsidP="004F5925">
      <w:pPr>
        <w:pStyle w:val="BodyText"/>
        <w:spacing w:before="240" w:line="276" w:lineRule="auto"/>
      </w:pPr>
      <w:r w:rsidRPr="00585FF7">
        <w:t xml:space="preserve">Komisijas izveidošanas pamatojums: </w:t>
      </w:r>
      <w:r w:rsidRPr="00266BDA">
        <w:t>Dienesta 202</w:t>
      </w:r>
      <w:r w:rsidR="00851019" w:rsidRPr="00266BDA">
        <w:t>3</w:t>
      </w:r>
      <w:r w:rsidRPr="00266BDA">
        <w:t>.</w:t>
      </w:r>
      <w:r w:rsidR="00585FF7" w:rsidRPr="00266BDA">
        <w:t xml:space="preserve"> </w:t>
      </w:r>
      <w:r w:rsidRPr="00266BDA">
        <w:t xml:space="preserve">gada </w:t>
      </w:r>
      <w:r w:rsidR="00266BDA" w:rsidRPr="00266BDA">
        <w:t>25.aprīļa</w:t>
      </w:r>
      <w:r w:rsidRPr="00266BDA">
        <w:t xml:space="preserve"> rīkojums Nr.</w:t>
      </w:r>
      <w:r w:rsidR="00585FF7" w:rsidRPr="00266BDA">
        <w:t xml:space="preserve"> </w:t>
      </w:r>
      <w:r w:rsidRPr="00266BDA">
        <w:t>1.</w:t>
      </w:r>
      <w:r w:rsidR="00585FF7" w:rsidRPr="00266BDA">
        <w:t xml:space="preserve"> </w:t>
      </w:r>
      <w:r w:rsidRPr="00266BDA">
        <w:t>-18./</w:t>
      </w:r>
      <w:r w:rsidR="00266BDA" w:rsidRPr="00266BDA">
        <w:t>440</w:t>
      </w:r>
      <w:r w:rsidRPr="00585FF7">
        <w:t xml:space="preserve"> “Par preču un pakalpojumu iepirkšanas un līgumu izpildes kontroli Dienestā”.</w:t>
      </w:r>
    </w:p>
    <w:p w14:paraId="155FEFDA" w14:textId="20D06CB0" w:rsidR="00B66329" w:rsidRPr="00585FF7" w:rsidRDefault="00B66329" w:rsidP="004F5925">
      <w:pPr>
        <w:pStyle w:val="BodyText"/>
        <w:spacing w:line="276" w:lineRule="auto"/>
      </w:pPr>
      <w:r w:rsidRPr="00585FF7">
        <w:t xml:space="preserve">Protokolē: Juridiskā sektora </w:t>
      </w:r>
      <w:r w:rsidR="00934AF9">
        <w:t>juriste</w:t>
      </w:r>
      <w:r w:rsidR="00585FF7" w:rsidRPr="00585FF7">
        <w:t xml:space="preserve"> </w:t>
      </w:r>
      <w:r w:rsidR="00934AF9" w:rsidRPr="00934AF9">
        <w:t>E. Hrapāne</w:t>
      </w:r>
      <w:r w:rsidRPr="00585FF7">
        <w:t>.</w:t>
      </w:r>
    </w:p>
    <w:p w14:paraId="1C81483A" w14:textId="77777777" w:rsidR="00B66329" w:rsidRPr="00585FF7" w:rsidRDefault="00B66329" w:rsidP="004F5925">
      <w:pPr>
        <w:pStyle w:val="BodyText"/>
        <w:spacing w:line="276" w:lineRule="auto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740942AB" w:rsidR="00FC0179" w:rsidRDefault="005B6340" w:rsidP="004F5925">
      <w:pPr>
        <w:pStyle w:val="BodyText"/>
        <w:numPr>
          <w:ilvl w:val="0"/>
          <w:numId w:val="1"/>
        </w:numPr>
        <w:spacing w:line="276" w:lineRule="auto"/>
        <w:ind w:left="0" w:firstLine="0"/>
      </w:pPr>
      <w:r>
        <w:t>V. Loginovs</w:t>
      </w:r>
      <w:r w:rsidR="00C82DAE"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173B71">
        <w:t>1</w:t>
      </w:r>
      <w:r w:rsidR="00934AF9">
        <w:t>7</w:t>
      </w:r>
      <w:r w:rsidR="00006EE2" w:rsidRPr="00DE5977">
        <w:t>.</w:t>
      </w:r>
      <w:r w:rsidR="00477B70" w:rsidRPr="00DE5977">
        <w:t xml:space="preserve"> </w:t>
      </w:r>
      <w:r w:rsidR="00173B71">
        <w:t>a</w:t>
      </w:r>
      <w:bookmarkStart w:id="0" w:name="_GoBack"/>
      <w:bookmarkEnd w:id="0"/>
      <w:r w:rsidR="00173B71">
        <w:t>prīlī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</w:t>
      </w:r>
      <w:r w:rsidR="00173B71" w:rsidRPr="00B306C6">
        <w:rPr>
          <w:lang w:val="lv-LV"/>
        </w:rPr>
        <w:t xml:space="preserve">līdz 2023. gada </w:t>
      </w:r>
      <w:r w:rsidR="00173B71">
        <w:rPr>
          <w:lang w:val="lv-LV"/>
        </w:rPr>
        <w:t>2</w:t>
      </w:r>
      <w:r w:rsidR="00934AF9">
        <w:rPr>
          <w:lang w:val="lv-LV"/>
        </w:rPr>
        <w:t>4</w:t>
      </w:r>
      <w:r w:rsidR="00173B71">
        <w:rPr>
          <w:lang w:val="lv-LV"/>
        </w:rPr>
        <w:t>.</w:t>
      </w:r>
      <w:r w:rsidR="00173B71" w:rsidRPr="00B306C6">
        <w:rPr>
          <w:lang w:val="lv-LV"/>
        </w:rPr>
        <w:t xml:space="preserve"> </w:t>
      </w:r>
      <w:r w:rsidR="00173B71">
        <w:rPr>
          <w:lang w:val="lv-LV"/>
        </w:rPr>
        <w:t>aprīlim</w:t>
      </w:r>
      <w:r w:rsidR="00173B71" w:rsidRPr="00B306C6">
        <w:rPr>
          <w:lang w:val="lv-LV"/>
        </w:rPr>
        <w:t>, plkst. 12:00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</w:t>
      </w:r>
      <w:r w:rsidR="00934AF9" w:rsidRPr="00E72ADE">
        <w:t xml:space="preserve">vērtēšanas kritērijs ir </w:t>
      </w:r>
      <w:r w:rsidR="00934AF9" w:rsidRPr="004E5673">
        <w:t>saimnieciski izdevīgākais piedāvājums, kas atbilst ziņojumā norādītajām prasībām un kuru nosaka piemērojot punktu metodi t.i. aprēķinot iegūto punktu kopējo skaitu pēc katra kritērija novērtēšanas</w:t>
      </w:r>
      <w:r w:rsidR="00173B71">
        <w:rPr>
          <w:bCs/>
          <w:lang w:val="lv-LV"/>
        </w:rPr>
        <w:t>.</w:t>
      </w:r>
    </w:p>
    <w:p w14:paraId="2D0F0A03" w14:textId="5D6AAC74" w:rsidR="00B66329" w:rsidRDefault="00B66329" w:rsidP="004F5925">
      <w:pPr>
        <w:pStyle w:val="BodyText"/>
        <w:numPr>
          <w:ilvl w:val="0"/>
          <w:numId w:val="1"/>
        </w:numPr>
        <w:spacing w:after="120" w:line="276" w:lineRule="auto"/>
        <w:ind w:left="0" w:firstLine="0"/>
      </w:pPr>
      <w:r w:rsidRPr="00FC0179">
        <w:t>Savu piedāvājumu</w:t>
      </w:r>
      <w:r w:rsidR="00173B71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934AF9">
        <w:t>4</w:t>
      </w:r>
      <w:r w:rsidRPr="00FC0179">
        <w:t xml:space="preserve"> (</w:t>
      </w:r>
      <w:r w:rsidR="00934AF9">
        <w:t>četri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1"/>
        <w:gridCol w:w="2324"/>
      </w:tblGrid>
      <w:tr w:rsidR="000E1526" w14:paraId="5EBF8F0E" w14:textId="17E089AE" w:rsidTr="00C82DA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0E1526" w:rsidRPr="004E5673" w:rsidRDefault="000E1526" w:rsidP="004F5925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EA251" w14:textId="7069EA68" w:rsidR="000E1526" w:rsidRDefault="00934AF9" w:rsidP="004F5925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Iegūto punktu skaits</w:t>
            </w:r>
          </w:p>
        </w:tc>
      </w:tr>
      <w:tr w:rsidR="00934AF9" w14:paraId="7BE3D564" w14:textId="7875C98D" w:rsidTr="00965EB0">
        <w:trPr>
          <w:jc w:val="center"/>
        </w:trPr>
        <w:tc>
          <w:tcPr>
            <w:tcW w:w="0" w:type="auto"/>
          </w:tcPr>
          <w:p w14:paraId="75DFF356" w14:textId="481DBB25" w:rsidR="00934AF9" w:rsidRDefault="00934AF9" w:rsidP="00934AF9">
            <w:pPr>
              <w:pStyle w:val="BodyText"/>
              <w:spacing w:line="276" w:lineRule="auto"/>
              <w:jc w:val="left"/>
            </w:pPr>
            <w:r w:rsidRPr="000F510E">
              <w:t>Sabiedrība ar ierobežotu atbildību "AUTOSTILS D"</w:t>
            </w:r>
          </w:p>
        </w:tc>
        <w:tc>
          <w:tcPr>
            <w:tcW w:w="0" w:type="auto"/>
            <w:vAlign w:val="center"/>
          </w:tcPr>
          <w:p w14:paraId="59C2150A" w14:textId="5F258B7F" w:rsidR="00934AF9" w:rsidRPr="002D1AFA" w:rsidRDefault="00934AF9" w:rsidP="00934AF9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74,95</w:t>
            </w:r>
          </w:p>
        </w:tc>
      </w:tr>
      <w:tr w:rsidR="00934AF9" w14:paraId="4424D962" w14:textId="77777777" w:rsidTr="00965EB0">
        <w:trPr>
          <w:jc w:val="center"/>
        </w:trPr>
        <w:tc>
          <w:tcPr>
            <w:tcW w:w="0" w:type="auto"/>
          </w:tcPr>
          <w:p w14:paraId="28BE1514" w14:textId="37A14838" w:rsidR="00934AF9" w:rsidRPr="00173B71" w:rsidRDefault="00934AF9" w:rsidP="00934AF9">
            <w:pPr>
              <w:pStyle w:val="BodyText"/>
              <w:spacing w:line="276" w:lineRule="auto"/>
              <w:jc w:val="left"/>
            </w:pPr>
            <w:r w:rsidRPr="000F510E">
              <w:t>SIA "DSI AUTO"</w:t>
            </w:r>
          </w:p>
        </w:tc>
        <w:tc>
          <w:tcPr>
            <w:tcW w:w="0" w:type="auto"/>
            <w:vAlign w:val="center"/>
          </w:tcPr>
          <w:p w14:paraId="1F3B61D5" w14:textId="648F6B06" w:rsidR="00934AF9" w:rsidRDefault="00934AF9" w:rsidP="00934AF9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85,38</w:t>
            </w:r>
          </w:p>
        </w:tc>
      </w:tr>
      <w:tr w:rsidR="00934AF9" w14:paraId="2DF8166C" w14:textId="77777777" w:rsidTr="00965EB0">
        <w:trPr>
          <w:jc w:val="center"/>
        </w:trPr>
        <w:tc>
          <w:tcPr>
            <w:tcW w:w="0" w:type="auto"/>
          </w:tcPr>
          <w:p w14:paraId="7F7C4B43" w14:textId="415C54A6" w:rsidR="00934AF9" w:rsidRPr="00173B71" w:rsidRDefault="00934AF9" w:rsidP="00934AF9">
            <w:pPr>
              <w:pStyle w:val="BodyText"/>
              <w:spacing w:line="276" w:lineRule="auto"/>
              <w:jc w:val="left"/>
            </w:pPr>
            <w:r w:rsidRPr="000F510E">
              <w:t>Sabiedrība ar ierobežotu atbildību "TEHAUTO LATGALE"</w:t>
            </w:r>
          </w:p>
        </w:tc>
        <w:tc>
          <w:tcPr>
            <w:tcW w:w="0" w:type="auto"/>
            <w:vAlign w:val="center"/>
          </w:tcPr>
          <w:p w14:paraId="5E604306" w14:textId="07BCDD6D" w:rsidR="00934AF9" w:rsidRDefault="00934AF9" w:rsidP="00934AF9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85,68</w:t>
            </w:r>
          </w:p>
        </w:tc>
      </w:tr>
      <w:tr w:rsidR="00934AF9" w14:paraId="134E9489" w14:textId="05AE135A" w:rsidTr="00965EB0">
        <w:trPr>
          <w:jc w:val="center"/>
        </w:trPr>
        <w:tc>
          <w:tcPr>
            <w:tcW w:w="0" w:type="auto"/>
          </w:tcPr>
          <w:p w14:paraId="13766057" w14:textId="0E284903" w:rsidR="00934AF9" w:rsidRPr="004E5673" w:rsidRDefault="00934AF9" w:rsidP="00934AF9">
            <w:pPr>
              <w:pStyle w:val="BodyText"/>
              <w:spacing w:line="276" w:lineRule="auto"/>
              <w:jc w:val="left"/>
            </w:pPr>
            <w:r w:rsidRPr="000F510E">
              <w:t xml:space="preserve">SIA </w:t>
            </w:r>
            <w:proofErr w:type="spellStart"/>
            <w:r w:rsidRPr="000F510E">
              <w:t>Real</w:t>
            </w:r>
            <w:proofErr w:type="spellEnd"/>
            <w:r w:rsidRPr="000F510E">
              <w:t xml:space="preserve"> D</w:t>
            </w:r>
          </w:p>
        </w:tc>
        <w:tc>
          <w:tcPr>
            <w:tcW w:w="0" w:type="auto"/>
            <w:vAlign w:val="center"/>
          </w:tcPr>
          <w:p w14:paraId="02291AB2" w14:textId="738764E1" w:rsidR="00934AF9" w:rsidRPr="002D1AFA" w:rsidRDefault="00934AF9" w:rsidP="00934AF9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88CDC02" w14:textId="6C8893AA" w:rsidR="000472E9" w:rsidRDefault="000472E9" w:rsidP="004F5925">
      <w:pPr>
        <w:pStyle w:val="BodyText"/>
        <w:numPr>
          <w:ilvl w:val="0"/>
          <w:numId w:val="1"/>
        </w:numPr>
        <w:spacing w:before="120"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="00934AF9" w:rsidRPr="000F510E">
        <w:t>Sabiedrība</w:t>
      </w:r>
      <w:r w:rsidR="00934AF9">
        <w:t>s</w:t>
      </w:r>
      <w:r w:rsidR="00934AF9" w:rsidRPr="000F510E">
        <w:t xml:space="preserve"> ar ierobežotu atbildību "AUTOSTILS D"</w:t>
      </w:r>
      <w:r>
        <w:t xml:space="preserve"> piedāvājumu zemsliekšņa </w:t>
      </w:r>
      <w:r>
        <w:rPr>
          <w:bCs/>
          <w:lang w:val="lv-LV"/>
        </w:rPr>
        <w:t xml:space="preserve">iepirkumā, </w:t>
      </w:r>
      <w:r>
        <w:t xml:space="preserve">komisija konstatēja, ka </w:t>
      </w:r>
      <w:r w:rsidR="00173B71">
        <w:t xml:space="preserve">tas </w:t>
      </w:r>
      <w:r>
        <w:t>atbilst ziņojumā minētājām prasībām</w:t>
      </w:r>
      <w:r w:rsidR="00A57EBC">
        <w:t xml:space="preserve">, taču nav </w:t>
      </w:r>
      <w:r w:rsidR="00934AF9" w:rsidRPr="004E5673">
        <w:t xml:space="preserve">saimnieciski </w:t>
      </w:r>
      <w:r w:rsidR="00934AF9">
        <w:rPr>
          <w:bCs/>
          <w:lang w:val="lv-LV"/>
        </w:rPr>
        <w:t>visizdevīgākais</w:t>
      </w:r>
      <w:r w:rsidR="00A57EBC">
        <w:t>.</w:t>
      </w:r>
    </w:p>
    <w:p w14:paraId="12E80E70" w14:textId="0AB4E32F" w:rsidR="00173B71" w:rsidRPr="000927F5" w:rsidRDefault="00173B71" w:rsidP="004F5925">
      <w:pPr>
        <w:pStyle w:val="BodyText"/>
        <w:numPr>
          <w:ilvl w:val="0"/>
          <w:numId w:val="1"/>
        </w:numPr>
        <w:spacing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="00934AF9" w:rsidRPr="000F510E">
        <w:t>SIA "DSI AUTO"</w:t>
      </w:r>
      <w:r>
        <w:t xml:space="preserve"> piedāvājumu zemsliekšņa </w:t>
      </w:r>
      <w:r>
        <w:rPr>
          <w:bCs/>
          <w:lang w:val="lv-LV"/>
        </w:rPr>
        <w:t xml:space="preserve">iepirkumā, </w:t>
      </w:r>
      <w:r>
        <w:t xml:space="preserve">komisija konstatēja, ka tas </w:t>
      </w:r>
      <w:r w:rsidR="000927F5">
        <w:t xml:space="preserve">atbilst ziņojumā minētājām prasībām, taču nav </w:t>
      </w:r>
      <w:r w:rsidR="000927F5" w:rsidRPr="004E5673">
        <w:t xml:space="preserve">saimnieciski </w:t>
      </w:r>
      <w:r w:rsidR="000927F5">
        <w:rPr>
          <w:bCs/>
          <w:lang w:val="lv-LV"/>
        </w:rPr>
        <w:t>visizdevīgākais</w:t>
      </w:r>
      <w:r w:rsidR="00A57EBC">
        <w:rPr>
          <w:bCs/>
          <w:lang w:val="lv-LV"/>
        </w:rPr>
        <w:t>.</w:t>
      </w:r>
    </w:p>
    <w:p w14:paraId="57D77780" w14:textId="6A69D7C5" w:rsidR="000927F5" w:rsidRDefault="000927F5" w:rsidP="000927F5">
      <w:pPr>
        <w:pStyle w:val="BodyText"/>
        <w:numPr>
          <w:ilvl w:val="0"/>
          <w:numId w:val="1"/>
        </w:numPr>
        <w:spacing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Pr="000F510E">
        <w:t>Sabiedrība</w:t>
      </w:r>
      <w:r>
        <w:t>s</w:t>
      </w:r>
      <w:r w:rsidRPr="000F510E">
        <w:t xml:space="preserve"> ar ierobežotu atbildību "TEHAUTO LATGALE"</w:t>
      </w:r>
      <w:r>
        <w:t xml:space="preserve"> </w:t>
      </w:r>
      <w:r>
        <w:lastRenderedPageBreak/>
        <w:t xml:space="preserve">piedāvājumu zemsliekšņa </w:t>
      </w:r>
      <w:r>
        <w:rPr>
          <w:bCs/>
          <w:lang w:val="lv-LV"/>
        </w:rPr>
        <w:t xml:space="preserve">iepirkumā, </w:t>
      </w:r>
      <w:r>
        <w:t xml:space="preserve">komisija konstatēja, ka tas atbilst ziņojumā minētājām prasībām un ir </w:t>
      </w:r>
      <w:r w:rsidRPr="004E5673">
        <w:t xml:space="preserve">saimnieciski </w:t>
      </w:r>
      <w:r>
        <w:rPr>
          <w:bCs/>
          <w:lang w:val="lv-LV"/>
        </w:rPr>
        <w:t>visizdevīgākais.</w:t>
      </w:r>
    </w:p>
    <w:p w14:paraId="095DEB59" w14:textId="0AC1FC25" w:rsidR="000927F5" w:rsidRPr="000927F5" w:rsidRDefault="000927F5" w:rsidP="000927F5">
      <w:pPr>
        <w:pStyle w:val="BodyText"/>
        <w:numPr>
          <w:ilvl w:val="0"/>
          <w:numId w:val="1"/>
        </w:numPr>
        <w:spacing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Pr="000F510E">
        <w:t xml:space="preserve">SIA </w:t>
      </w:r>
      <w:proofErr w:type="spellStart"/>
      <w:r w:rsidRPr="000F510E">
        <w:t>Real</w:t>
      </w:r>
      <w:proofErr w:type="spellEnd"/>
      <w:r w:rsidRPr="000F510E">
        <w:t xml:space="preserve"> D</w:t>
      </w:r>
      <w:r>
        <w:t xml:space="preserve"> piedāvājumu </w:t>
      </w:r>
      <w:proofErr w:type="spellStart"/>
      <w:r>
        <w:t>zemsliekšņa</w:t>
      </w:r>
      <w:proofErr w:type="spellEnd"/>
      <w:r>
        <w:t xml:space="preserve"> </w:t>
      </w:r>
      <w:r>
        <w:rPr>
          <w:bCs/>
          <w:lang w:val="lv-LV"/>
        </w:rPr>
        <w:t xml:space="preserve">iepirkumā, </w:t>
      </w:r>
      <w:r>
        <w:t xml:space="preserve">komisija konstatēja, ka pretendentam </w:t>
      </w:r>
      <w:r w:rsidRPr="00697E7A">
        <w:rPr>
          <w:lang w:val="lv-LV"/>
        </w:rPr>
        <w:t xml:space="preserve">piedāvājumu iesniegšanas termiņa pēdējā dienā </w:t>
      </w:r>
      <w:r w:rsidRPr="007023B1">
        <w:rPr>
          <w:lang w:val="lv-LV"/>
        </w:rPr>
        <w:t>Latvijā saskaņā ar likumu “Par nodokļiem un nodevām” ir neizpildītas saistības nodokļu</w:t>
      </w:r>
      <w:r>
        <w:rPr>
          <w:lang w:val="lv-LV"/>
        </w:rPr>
        <w:t xml:space="preserve"> </w:t>
      </w:r>
      <w:r w:rsidRPr="007023B1">
        <w:rPr>
          <w:lang w:val="lv-LV"/>
        </w:rPr>
        <w:t>jomā</w:t>
      </w:r>
      <w:r>
        <w:rPr>
          <w:lang w:val="lv-LV"/>
        </w:rPr>
        <w:t xml:space="preserve">. </w:t>
      </w:r>
      <w:r>
        <w:t>Līdz ar to pretendents tiek izslēgts no dalības zemsliekšņa iepirkumā, pamatojoties uz ziņojuma 7.2. punktu.</w:t>
      </w:r>
    </w:p>
    <w:p w14:paraId="0C9ED209" w14:textId="148882E9" w:rsidR="00A20471" w:rsidRPr="00A20471" w:rsidRDefault="000472E9" w:rsidP="004F5925">
      <w:pPr>
        <w:pStyle w:val="BodyText"/>
        <w:numPr>
          <w:ilvl w:val="0"/>
          <w:numId w:val="1"/>
        </w:numPr>
        <w:spacing w:line="276" w:lineRule="auto"/>
        <w:ind w:left="0" w:firstLine="0"/>
      </w:pPr>
      <w:r w:rsidRPr="000472E9">
        <w:rPr>
          <w:b/>
          <w:bCs/>
        </w:rPr>
        <w:t>Komisija nolēma</w:t>
      </w:r>
      <w:r w:rsidRPr="00321DF2">
        <w:t xml:space="preserve"> piešķirt </w:t>
      </w:r>
      <w:r w:rsidR="000927F5" w:rsidRPr="000F510E">
        <w:t>Sabiedrība</w:t>
      </w:r>
      <w:r w:rsidR="000927F5">
        <w:t>i</w:t>
      </w:r>
      <w:r w:rsidR="000927F5" w:rsidRPr="000F510E">
        <w:t xml:space="preserve"> ar ierobežotu atbildību "TEHAUTO LATGALE"</w:t>
      </w:r>
      <w:r w:rsidRPr="00321DF2">
        <w:t xml:space="preserve"> tiesības noslēgt ar Dienestu līgumu par </w:t>
      </w:r>
      <w:r w:rsidR="000927F5" w:rsidRPr="004D7166">
        <w:rPr>
          <w:lang w:val="lv-LV"/>
        </w:rPr>
        <w:t>transportlīdzekļu remonta un tehniskās apkopes pakalpojumu nodrošināšanu</w:t>
      </w:r>
      <w:r w:rsidRPr="00321DF2">
        <w:t>.</w:t>
      </w:r>
    </w:p>
    <w:p w14:paraId="464174CC" w14:textId="4C861D92" w:rsidR="00A20471" w:rsidRDefault="00A20471" w:rsidP="004F5925">
      <w:pPr>
        <w:pStyle w:val="BodyText"/>
        <w:spacing w:before="120" w:line="276" w:lineRule="auto"/>
        <w:rPr>
          <w:b/>
          <w:bCs/>
        </w:rPr>
      </w:pPr>
      <w:r w:rsidRPr="00BA4999">
        <w:rPr>
          <w:b/>
          <w:bCs/>
        </w:rPr>
        <w:t>Balsojums:</w:t>
      </w:r>
    </w:p>
    <w:p w14:paraId="0565EA78" w14:textId="1B5278C9" w:rsidR="00D6173C" w:rsidRPr="00BA4999" w:rsidRDefault="00A57EBC" w:rsidP="004F5925">
      <w:pPr>
        <w:pStyle w:val="BodyText"/>
        <w:spacing w:line="276" w:lineRule="auto"/>
      </w:pPr>
      <w:r>
        <w:t>V</w:t>
      </w:r>
      <w:r w:rsidR="00D6173C" w:rsidRPr="00BA4999">
        <w:t>.</w:t>
      </w:r>
      <w:r w:rsidR="00D6173C">
        <w:t xml:space="preserve"> </w:t>
      </w:r>
      <w:r>
        <w:t>Loginovs</w:t>
      </w:r>
      <w:r w:rsidR="00D6173C" w:rsidRPr="00BA4999">
        <w:t xml:space="preserve"> –  “par”</w:t>
      </w:r>
    </w:p>
    <w:p w14:paraId="14DBC6DE" w14:textId="77777777" w:rsidR="00D6173C" w:rsidRDefault="00D6173C" w:rsidP="004F5925">
      <w:pPr>
        <w:pStyle w:val="BodyText"/>
        <w:spacing w:line="276" w:lineRule="auto"/>
      </w:pPr>
      <w:r>
        <w:t>O. Daļecka – “par”</w:t>
      </w:r>
    </w:p>
    <w:p w14:paraId="4E68F542" w14:textId="77777777" w:rsidR="00D6173C" w:rsidRPr="00BA4999" w:rsidRDefault="00D6173C" w:rsidP="004F5925">
      <w:pPr>
        <w:pStyle w:val="BodyText"/>
        <w:spacing w:line="276" w:lineRule="auto"/>
      </w:pPr>
      <w:r w:rsidRPr="00BA4999">
        <w:t>I.</w:t>
      </w:r>
      <w:r>
        <w:t xml:space="preserve"> </w:t>
      </w:r>
      <w:r w:rsidRPr="00BA4999">
        <w:t>Trifonova – “par”</w:t>
      </w:r>
    </w:p>
    <w:p w14:paraId="2B95D12D" w14:textId="77777777" w:rsidR="00D6173C" w:rsidRDefault="00D6173C" w:rsidP="004F5925">
      <w:pPr>
        <w:pStyle w:val="BodyText"/>
        <w:spacing w:line="276" w:lineRule="auto"/>
      </w:pPr>
      <w:r w:rsidRPr="00BA4999">
        <w:t>E.</w:t>
      </w:r>
      <w:r>
        <w:t xml:space="preserve"> </w:t>
      </w:r>
      <w:r w:rsidRPr="00BA4999">
        <w:t>Hrapāne – “par”</w:t>
      </w:r>
    </w:p>
    <w:p w14:paraId="50294CF2" w14:textId="7BEF51AB" w:rsidR="00D6173C" w:rsidRPr="00D6173C" w:rsidRDefault="00D6173C" w:rsidP="004F5925">
      <w:pPr>
        <w:pStyle w:val="BodyText"/>
        <w:spacing w:after="120" w:line="276" w:lineRule="auto"/>
        <w:rPr>
          <w:i/>
          <w:iCs/>
        </w:rPr>
      </w:pPr>
      <w:r w:rsidRPr="00BA4999">
        <w:rPr>
          <w:i/>
          <w:iCs/>
        </w:rPr>
        <w:t xml:space="preserve">Kopā: </w:t>
      </w:r>
      <w:r w:rsidR="000927F5">
        <w:rPr>
          <w:i/>
          <w:iCs/>
        </w:rPr>
        <w:t>4</w:t>
      </w:r>
      <w:r w:rsidR="000472E9">
        <w:rPr>
          <w:i/>
          <w:iCs/>
        </w:rPr>
        <w:t xml:space="preserve"> </w:t>
      </w:r>
      <w:r w:rsidRPr="00BA4999">
        <w:rPr>
          <w:i/>
          <w:iCs/>
        </w:rPr>
        <w:t>(</w:t>
      </w:r>
      <w:r w:rsidR="000927F5">
        <w:rPr>
          <w:i/>
          <w:iCs/>
        </w:rPr>
        <w:t>četras</w:t>
      </w:r>
      <w:r w:rsidRPr="00BA4999">
        <w:rPr>
          <w:i/>
          <w:iCs/>
        </w:rPr>
        <w:t>) balsis “par”, “pret” – nav, „atturas” – nav.</w:t>
      </w:r>
    </w:p>
    <w:p w14:paraId="3C1A8387" w14:textId="2487214B" w:rsidR="00D83B0F" w:rsidRPr="00BA4999" w:rsidRDefault="00D83B0F" w:rsidP="004F5925">
      <w:pPr>
        <w:pStyle w:val="BodyText"/>
        <w:spacing w:before="240" w:line="276" w:lineRule="auto"/>
      </w:pPr>
      <w:r w:rsidRPr="00BA4999">
        <w:t xml:space="preserve">Sēde paziņota par slēgtu plkst. </w:t>
      </w:r>
      <w:r w:rsidR="000472E9">
        <w:t>1</w:t>
      </w:r>
      <w:r w:rsidR="000927F5">
        <w:t>2</w:t>
      </w:r>
      <w:r w:rsidR="009A3BC7">
        <w:t>:</w:t>
      </w:r>
      <w:r w:rsidR="000927F5">
        <w:t>0</w:t>
      </w:r>
      <w:r w:rsidR="000472E9">
        <w:t>0</w:t>
      </w:r>
    </w:p>
    <w:p w14:paraId="613F7CED" w14:textId="26A1B32E" w:rsidR="00D83B0F" w:rsidRPr="00BA4999" w:rsidRDefault="00D83B0F" w:rsidP="004F5925">
      <w:pPr>
        <w:pStyle w:val="BodyText"/>
        <w:spacing w:before="240" w:after="240" w:line="276" w:lineRule="auto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5C82E291" w14:textId="4998E3B4" w:rsidR="0026601F" w:rsidRDefault="0026601F" w:rsidP="004F5925">
      <w:pPr>
        <w:pStyle w:val="BodyText"/>
        <w:tabs>
          <w:tab w:val="left" w:pos="7230"/>
        </w:tabs>
        <w:spacing w:line="276" w:lineRule="auto"/>
      </w:pPr>
      <w:bookmarkStart w:id="1" w:name="_Hlk128061103"/>
      <w:r>
        <w:t>Sēdes dalībnieki:</w:t>
      </w:r>
      <w:r>
        <w:tab/>
      </w:r>
      <w:r w:rsidR="00A57EBC">
        <w:t>V</w:t>
      </w:r>
      <w:r>
        <w:t xml:space="preserve">. </w:t>
      </w:r>
      <w:r w:rsidR="00A57EBC">
        <w:t>Loginovs</w:t>
      </w:r>
    </w:p>
    <w:p w14:paraId="7AEF67FE" w14:textId="77777777" w:rsidR="0026601F" w:rsidRDefault="0026601F" w:rsidP="004F5925">
      <w:pPr>
        <w:pStyle w:val="BodyText"/>
        <w:spacing w:before="240" w:line="276" w:lineRule="auto"/>
        <w:ind w:left="7230"/>
      </w:pPr>
      <w:r>
        <w:t>O. Daļecka</w:t>
      </w:r>
    </w:p>
    <w:p w14:paraId="4D756E10" w14:textId="77777777" w:rsidR="0026601F" w:rsidRDefault="0026601F" w:rsidP="004F5925">
      <w:pPr>
        <w:pStyle w:val="BodyText"/>
        <w:spacing w:before="240" w:line="276" w:lineRule="auto"/>
        <w:ind w:left="7230"/>
      </w:pPr>
      <w:r>
        <w:t>I. Trifonova</w:t>
      </w:r>
    </w:p>
    <w:p w14:paraId="2D0C4025" w14:textId="77777777" w:rsidR="0026601F" w:rsidRDefault="0026601F" w:rsidP="004F5925">
      <w:pPr>
        <w:pStyle w:val="BodyText"/>
        <w:spacing w:before="240" w:line="276" w:lineRule="auto"/>
        <w:ind w:left="7230"/>
      </w:pPr>
      <w:r>
        <w:t>E. Hrapāne</w:t>
      </w:r>
    </w:p>
    <w:bookmarkEnd w:id="1"/>
    <w:p w14:paraId="607A6DB2" w14:textId="64B7D5ED" w:rsidR="00006EE2" w:rsidRDefault="0026601F" w:rsidP="004F5925">
      <w:pPr>
        <w:pStyle w:val="BodyText"/>
        <w:tabs>
          <w:tab w:val="left" w:pos="7230"/>
        </w:tabs>
        <w:spacing w:before="240" w:line="276" w:lineRule="auto"/>
      </w:pPr>
      <w:r w:rsidRPr="00023E2A">
        <w:t>Protokolē</w:t>
      </w:r>
      <w:r>
        <w:t>:</w:t>
      </w:r>
      <w:r>
        <w:tab/>
      </w:r>
      <w:r w:rsidR="000927F5">
        <w:t>E. Hrapāne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4304" w14:textId="77777777" w:rsidR="00536029" w:rsidRDefault="00536029" w:rsidP="001C2EB8">
      <w:r>
        <w:separator/>
      </w:r>
    </w:p>
  </w:endnote>
  <w:endnote w:type="continuationSeparator" w:id="0">
    <w:p w14:paraId="1C13DAE2" w14:textId="77777777" w:rsidR="00536029" w:rsidRDefault="0053602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AA" w:rsidRPr="005434A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0C83" w14:textId="77777777" w:rsidR="00536029" w:rsidRDefault="00536029" w:rsidP="001C2EB8">
      <w:r>
        <w:separator/>
      </w:r>
    </w:p>
  </w:footnote>
  <w:footnote w:type="continuationSeparator" w:id="0">
    <w:p w14:paraId="70149441" w14:textId="77777777" w:rsidR="00536029" w:rsidRDefault="0053602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472E9"/>
    <w:rsid w:val="00050244"/>
    <w:rsid w:val="00071C36"/>
    <w:rsid w:val="000723CC"/>
    <w:rsid w:val="000927F5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73B71"/>
    <w:rsid w:val="00183C15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66BDA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2ECA"/>
    <w:rsid w:val="003C5BD8"/>
    <w:rsid w:val="003D0BD1"/>
    <w:rsid w:val="003D29B5"/>
    <w:rsid w:val="003D509B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4F5925"/>
    <w:rsid w:val="005004FB"/>
    <w:rsid w:val="0050140B"/>
    <w:rsid w:val="005055D7"/>
    <w:rsid w:val="00507D57"/>
    <w:rsid w:val="00510CC9"/>
    <w:rsid w:val="0051768B"/>
    <w:rsid w:val="00521F19"/>
    <w:rsid w:val="005234C2"/>
    <w:rsid w:val="00536029"/>
    <w:rsid w:val="00540447"/>
    <w:rsid w:val="005434AA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B6340"/>
    <w:rsid w:val="005E05E7"/>
    <w:rsid w:val="005F74C5"/>
    <w:rsid w:val="00601966"/>
    <w:rsid w:val="00603A77"/>
    <w:rsid w:val="00615D5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9070A"/>
    <w:rsid w:val="00793649"/>
    <w:rsid w:val="0079442F"/>
    <w:rsid w:val="00794DA2"/>
    <w:rsid w:val="007A1B05"/>
    <w:rsid w:val="007A3A4E"/>
    <w:rsid w:val="007B1F96"/>
    <w:rsid w:val="007B3CEF"/>
    <w:rsid w:val="007C342D"/>
    <w:rsid w:val="007C596F"/>
    <w:rsid w:val="007D4A4E"/>
    <w:rsid w:val="007F081A"/>
    <w:rsid w:val="007F4B81"/>
    <w:rsid w:val="0081459D"/>
    <w:rsid w:val="00817849"/>
    <w:rsid w:val="008370F8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34AF9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C2345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57EBC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97E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44AB"/>
    <w:rsid w:val="00B25D72"/>
    <w:rsid w:val="00B2609E"/>
    <w:rsid w:val="00B41EB3"/>
    <w:rsid w:val="00B42E19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3CC"/>
    <w:rsid w:val="00BF14E1"/>
    <w:rsid w:val="00C16C3A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72C02"/>
    <w:rsid w:val="00D8345C"/>
    <w:rsid w:val="00D83B0F"/>
    <w:rsid w:val="00D87FEF"/>
    <w:rsid w:val="00D94C12"/>
    <w:rsid w:val="00DA69FA"/>
    <w:rsid w:val="00DC2887"/>
    <w:rsid w:val="00DD01CB"/>
    <w:rsid w:val="00DD0B41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45A2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40DC"/>
    <w:pPr>
      <w:jc w:val="both"/>
    </w:pPr>
    <w:rPr>
      <w:sz w:val="24"/>
    </w:rPr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2631-15FC-420F-A726-501D5982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146</cp:revision>
  <cp:lastPrinted>2023-04-25T11:28:00Z</cp:lastPrinted>
  <dcterms:created xsi:type="dcterms:W3CDTF">2022-05-27T08:17:00Z</dcterms:created>
  <dcterms:modified xsi:type="dcterms:W3CDTF">2023-04-25T11:55:00Z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